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EE" w:rsidRDefault="008D7ED2">
      <w:pPr>
        <w:jc w:val="center"/>
        <w:rPr>
          <w:b/>
          <w:sz w:val="28"/>
          <w:szCs w:val="28"/>
        </w:rPr>
      </w:pPr>
      <w:r>
        <w:rPr>
          <w:b/>
          <w:sz w:val="28"/>
          <w:szCs w:val="28"/>
        </w:rPr>
        <w:t>NAEP 2019 Planning</w:t>
      </w:r>
      <w:r>
        <w:rPr>
          <w:sz w:val="28"/>
          <w:szCs w:val="28"/>
        </w:rPr>
        <w:t xml:space="preserve"> </w:t>
      </w:r>
      <w:r>
        <w:rPr>
          <w:b/>
          <w:sz w:val="28"/>
          <w:szCs w:val="28"/>
        </w:rPr>
        <w:t>Worksheet</w:t>
      </w:r>
    </w:p>
    <w:p w:rsidR="002A21EE" w:rsidRDefault="008D7ED2">
      <w:bookmarkStart w:id="0" w:name="_GoBack"/>
      <w:bookmarkEnd w:id="0"/>
      <w:r>
        <w:rPr>
          <w:b/>
        </w:rPr>
        <w:t>Directions</w:t>
      </w:r>
      <w:r>
        <w:t xml:space="preserve">: Please use this chart to assist your planning efforts for NAEP testing at your school. This chart includes examples of high level tasks that require planning and collaboration with your NAEP field staff and school staff members.  </w:t>
      </w:r>
    </w:p>
    <w:tbl>
      <w:tblPr>
        <w:tblStyle w:val="a"/>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1695"/>
        <w:gridCol w:w="5135"/>
      </w:tblGrid>
      <w:tr w:rsidR="002A21EE">
        <w:trPr>
          <w:trHeight w:val="900"/>
        </w:trPr>
        <w:tc>
          <w:tcPr>
            <w:tcW w:w="2535" w:type="dxa"/>
            <w:shd w:val="clear" w:color="auto" w:fill="FFFFFF"/>
          </w:tcPr>
          <w:p w:rsidR="002A21EE" w:rsidRDefault="002A21EE">
            <w:pPr>
              <w:rPr>
                <w:b/>
                <w:sz w:val="24"/>
                <w:szCs w:val="24"/>
              </w:rPr>
            </w:pPr>
          </w:p>
          <w:p w:rsidR="002A21EE" w:rsidRDefault="008D7ED2">
            <w:pPr>
              <w:jc w:val="center"/>
              <w:rPr>
                <w:b/>
                <w:sz w:val="24"/>
                <w:szCs w:val="24"/>
              </w:rPr>
            </w:pPr>
            <w:r>
              <w:rPr>
                <w:b/>
                <w:sz w:val="24"/>
                <w:szCs w:val="24"/>
              </w:rPr>
              <w:t>High Level Tasks</w:t>
            </w:r>
          </w:p>
          <w:p w:rsidR="002A21EE" w:rsidRDefault="002A21EE">
            <w:pPr>
              <w:jc w:val="center"/>
              <w:rPr>
                <w:b/>
                <w:sz w:val="24"/>
                <w:szCs w:val="24"/>
              </w:rPr>
            </w:pPr>
            <w:bookmarkStart w:id="1" w:name="_gjdgxs" w:colFirst="0" w:colLast="0"/>
            <w:bookmarkEnd w:id="1"/>
          </w:p>
          <w:p w:rsidR="002A21EE" w:rsidRDefault="002A21EE">
            <w:pPr>
              <w:rPr>
                <w:b/>
                <w:sz w:val="24"/>
                <w:szCs w:val="24"/>
              </w:rPr>
            </w:pPr>
          </w:p>
        </w:tc>
        <w:tc>
          <w:tcPr>
            <w:tcW w:w="1695" w:type="dxa"/>
            <w:shd w:val="clear" w:color="auto" w:fill="FFFFFF"/>
          </w:tcPr>
          <w:p w:rsidR="002A21EE" w:rsidRDefault="008D7ED2">
            <w:pPr>
              <w:jc w:val="center"/>
              <w:rPr>
                <w:b/>
                <w:sz w:val="24"/>
                <w:szCs w:val="24"/>
              </w:rPr>
            </w:pPr>
            <w:r>
              <w:rPr>
                <w:b/>
                <w:sz w:val="24"/>
                <w:szCs w:val="24"/>
              </w:rPr>
              <w:t>Per</w:t>
            </w:r>
            <w:r>
              <w:rPr>
                <w:b/>
                <w:sz w:val="24"/>
                <w:szCs w:val="24"/>
              </w:rPr>
              <w:t>son(s) to Contact at your School</w:t>
            </w:r>
          </w:p>
        </w:tc>
        <w:tc>
          <w:tcPr>
            <w:tcW w:w="5135" w:type="dxa"/>
            <w:shd w:val="clear" w:color="auto" w:fill="FFFFFF"/>
          </w:tcPr>
          <w:p w:rsidR="002A21EE" w:rsidRDefault="002A21EE">
            <w:pPr>
              <w:rPr>
                <w:b/>
                <w:sz w:val="24"/>
                <w:szCs w:val="24"/>
              </w:rPr>
            </w:pPr>
          </w:p>
          <w:p w:rsidR="002A21EE" w:rsidRDefault="008D7ED2">
            <w:pPr>
              <w:jc w:val="center"/>
              <w:rPr>
                <w:b/>
                <w:sz w:val="24"/>
                <w:szCs w:val="24"/>
              </w:rPr>
            </w:pPr>
            <w:r>
              <w:rPr>
                <w:b/>
                <w:sz w:val="24"/>
                <w:szCs w:val="24"/>
              </w:rPr>
              <w:t>Strategies and Next Steps</w:t>
            </w:r>
          </w:p>
        </w:tc>
      </w:tr>
      <w:tr w:rsidR="002A21EE">
        <w:trPr>
          <w:trHeight w:val="1440"/>
        </w:trPr>
        <w:tc>
          <w:tcPr>
            <w:tcW w:w="2535" w:type="dxa"/>
            <w:shd w:val="clear" w:color="auto" w:fill="FFFFFF"/>
          </w:tcPr>
          <w:p w:rsidR="002A21EE" w:rsidRDefault="008D7ED2" w:rsidP="002C5AF8">
            <w:pPr>
              <w:spacing w:before="60"/>
              <w:rPr>
                <w:i/>
              </w:rPr>
            </w:pPr>
            <w:r>
              <w:rPr>
                <w:b/>
              </w:rPr>
              <w:t xml:space="preserve">Update Student Lists </w:t>
            </w:r>
            <w:r>
              <w:rPr>
                <w:i/>
              </w:rPr>
              <w:t>(i.e. ensuring student data for NAEP participation is current and accurate)</w:t>
            </w:r>
          </w:p>
          <w:p w:rsidR="002A21EE" w:rsidRDefault="002A21EE" w:rsidP="002C5AF8">
            <w:pPr>
              <w:spacing w:before="60"/>
              <w:rPr>
                <w:b/>
              </w:rPr>
            </w:pPr>
          </w:p>
        </w:tc>
        <w:tc>
          <w:tcPr>
            <w:tcW w:w="1695" w:type="dxa"/>
            <w:shd w:val="clear" w:color="auto" w:fill="FFFFFF"/>
          </w:tcPr>
          <w:p w:rsidR="002A21EE" w:rsidRDefault="002A21EE" w:rsidP="002C5AF8">
            <w:pPr>
              <w:spacing w:before="240"/>
            </w:pPr>
          </w:p>
        </w:tc>
        <w:tc>
          <w:tcPr>
            <w:tcW w:w="5135" w:type="dxa"/>
            <w:shd w:val="clear" w:color="auto" w:fill="FFFFFF"/>
          </w:tcPr>
          <w:p w:rsidR="002A21EE" w:rsidRDefault="008D7ED2" w:rsidP="002C5AF8">
            <w:pPr>
              <w:spacing w:before="240"/>
            </w:pPr>
            <w:r>
              <w:t xml:space="preserve">   </w:t>
            </w:r>
          </w:p>
        </w:tc>
      </w:tr>
      <w:tr w:rsidR="002A21EE">
        <w:tc>
          <w:tcPr>
            <w:tcW w:w="2535" w:type="dxa"/>
            <w:shd w:val="clear" w:color="auto" w:fill="FFFFFF"/>
          </w:tcPr>
          <w:p w:rsidR="002A21EE" w:rsidRDefault="008D7ED2" w:rsidP="002C5AF8">
            <w:pPr>
              <w:spacing w:before="60"/>
              <w:rPr>
                <w:b/>
              </w:rPr>
            </w:pPr>
            <w:r>
              <w:rPr>
                <w:b/>
              </w:rPr>
              <w:t>Ensure Distribution of Parent/Guardian Notification Letter</w:t>
            </w:r>
          </w:p>
          <w:p w:rsidR="002A21EE" w:rsidRDefault="008D7ED2" w:rsidP="002C5AF8">
            <w:pPr>
              <w:spacing w:before="60"/>
              <w:rPr>
                <w:i/>
              </w:rPr>
            </w:pPr>
            <w:r>
              <w:rPr>
                <w:i/>
              </w:rPr>
              <w:t>(i.e. ensure pertinent communication on NAEP testing for families is timely before NAEP testing)</w:t>
            </w:r>
          </w:p>
          <w:p w:rsidR="002A21EE" w:rsidRDefault="002A21EE" w:rsidP="002C5AF8">
            <w:pPr>
              <w:spacing w:before="60"/>
              <w:rPr>
                <w:b/>
              </w:rPr>
            </w:pPr>
          </w:p>
        </w:tc>
        <w:tc>
          <w:tcPr>
            <w:tcW w:w="1695" w:type="dxa"/>
            <w:shd w:val="clear" w:color="auto" w:fill="FFFFFF"/>
          </w:tcPr>
          <w:p w:rsidR="002A21EE" w:rsidRDefault="002A21EE"/>
        </w:tc>
        <w:tc>
          <w:tcPr>
            <w:tcW w:w="5135" w:type="dxa"/>
            <w:shd w:val="clear" w:color="auto" w:fill="FFFFFF"/>
          </w:tcPr>
          <w:p w:rsidR="002A21EE" w:rsidRDefault="002A21EE"/>
        </w:tc>
      </w:tr>
      <w:tr w:rsidR="002A21EE">
        <w:trPr>
          <w:trHeight w:val="1140"/>
        </w:trPr>
        <w:tc>
          <w:tcPr>
            <w:tcW w:w="2535" w:type="dxa"/>
            <w:shd w:val="clear" w:color="auto" w:fill="FFFFFF"/>
          </w:tcPr>
          <w:p w:rsidR="002A21EE" w:rsidRDefault="008D7ED2" w:rsidP="002C5AF8">
            <w:pPr>
              <w:spacing w:before="60"/>
              <w:rPr>
                <w:b/>
              </w:rPr>
            </w:pPr>
            <w:r>
              <w:rPr>
                <w:b/>
              </w:rPr>
              <w:t>Inclusion of all students including SD/ELL students</w:t>
            </w:r>
          </w:p>
          <w:p w:rsidR="002A21EE" w:rsidRDefault="008D7ED2" w:rsidP="002C5AF8">
            <w:pPr>
              <w:spacing w:before="60"/>
              <w:rPr>
                <w:i/>
              </w:rPr>
            </w:pPr>
            <w:r>
              <w:rPr>
                <w:i/>
              </w:rPr>
              <w:t>(</w:t>
            </w:r>
            <w:r w:rsidR="002C5AF8">
              <w:rPr>
                <w:i/>
              </w:rPr>
              <w:t>UDE and allowable accommodations for</w:t>
            </w:r>
            <w:r>
              <w:rPr>
                <w:i/>
              </w:rPr>
              <w:t xml:space="preserve"> SD/ELL students)</w:t>
            </w:r>
          </w:p>
          <w:p w:rsidR="002A21EE" w:rsidRDefault="002A21EE" w:rsidP="002C5AF8">
            <w:pPr>
              <w:spacing w:before="60"/>
              <w:rPr>
                <w:i/>
              </w:rPr>
            </w:pPr>
          </w:p>
        </w:tc>
        <w:tc>
          <w:tcPr>
            <w:tcW w:w="1695" w:type="dxa"/>
            <w:shd w:val="clear" w:color="auto" w:fill="FFFFFF"/>
          </w:tcPr>
          <w:p w:rsidR="002A21EE" w:rsidRDefault="002A21EE"/>
        </w:tc>
        <w:tc>
          <w:tcPr>
            <w:tcW w:w="5135" w:type="dxa"/>
            <w:shd w:val="clear" w:color="auto" w:fill="FFFFFF"/>
          </w:tcPr>
          <w:p w:rsidR="002A21EE" w:rsidRDefault="002A21EE"/>
        </w:tc>
      </w:tr>
      <w:tr w:rsidR="002A21EE">
        <w:trPr>
          <w:trHeight w:val="1140"/>
        </w:trPr>
        <w:tc>
          <w:tcPr>
            <w:tcW w:w="2535" w:type="dxa"/>
            <w:shd w:val="clear" w:color="auto" w:fill="FFFFFF"/>
          </w:tcPr>
          <w:p w:rsidR="002A21EE" w:rsidRDefault="008D7ED2" w:rsidP="002C5AF8">
            <w:pPr>
              <w:spacing w:before="60"/>
              <w:rPr>
                <w:b/>
              </w:rPr>
            </w:pPr>
            <w:r>
              <w:rPr>
                <w:b/>
              </w:rPr>
              <w:t>Providing Logistics Support for the Field Rep &amp;</w:t>
            </w:r>
            <w:r>
              <w:rPr>
                <w:b/>
              </w:rPr>
              <w:t xml:space="preserve"> Field Staff </w:t>
            </w:r>
          </w:p>
          <w:p w:rsidR="002A21EE" w:rsidRDefault="008D7ED2" w:rsidP="002C5AF8">
            <w:pPr>
              <w:spacing w:before="60"/>
              <w:rPr>
                <w:i/>
              </w:rPr>
            </w:pPr>
            <w:r>
              <w:rPr>
                <w:i/>
              </w:rPr>
              <w:t>(i.e. helping to arrange assistance for field staff to transport equipment that does not include the use of steps)</w:t>
            </w:r>
          </w:p>
          <w:p w:rsidR="002A21EE" w:rsidRDefault="002A21EE" w:rsidP="002C5AF8">
            <w:pPr>
              <w:spacing w:before="60"/>
              <w:rPr>
                <w:i/>
              </w:rPr>
            </w:pPr>
          </w:p>
        </w:tc>
        <w:tc>
          <w:tcPr>
            <w:tcW w:w="1695" w:type="dxa"/>
            <w:shd w:val="clear" w:color="auto" w:fill="FFFFFF"/>
          </w:tcPr>
          <w:p w:rsidR="002A21EE" w:rsidRDefault="002A21EE"/>
        </w:tc>
        <w:tc>
          <w:tcPr>
            <w:tcW w:w="5135" w:type="dxa"/>
            <w:shd w:val="clear" w:color="auto" w:fill="FFFFFF"/>
          </w:tcPr>
          <w:p w:rsidR="002A21EE" w:rsidRDefault="002A21EE"/>
        </w:tc>
      </w:tr>
      <w:tr w:rsidR="002A21EE">
        <w:trPr>
          <w:trHeight w:val="960"/>
        </w:trPr>
        <w:tc>
          <w:tcPr>
            <w:tcW w:w="2535" w:type="dxa"/>
            <w:shd w:val="clear" w:color="auto" w:fill="FFFFFF"/>
          </w:tcPr>
          <w:p w:rsidR="002A21EE" w:rsidRDefault="008D7ED2" w:rsidP="002C5AF8">
            <w:pPr>
              <w:spacing w:before="60"/>
              <w:rPr>
                <w:b/>
              </w:rPr>
            </w:pPr>
            <w:r>
              <w:rPr>
                <w:b/>
              </w:rPr>
              <w:t>Provide Staff Support during Testing</w:t>
            </w:r>
          </w:p>
          <w:p w:rsidR="002A21EE" w:rsidRDefault="008D7ED2" w:rsidP="002C5AF8">
            <w:pPr>
              <w:spacing w:before="60"/>
              <w:rPr>
                <w:i/>
              </w:rPr>
            </w:pPr>
            <w:r>
              <w:rPr>
                <w:i/>
              </w:rPr>
              <w:t xml:space="preserve">(i.e. ensure school staff is </w:t>
            </w:r>
            <w:r>
              <w:rPr>
                <w:i/>
              </w:rPr>
              <w:lastRenderedPageBreak/>
              <w:t>informed about NAEP testing and assist with movement of s</w:t>
            </w:r>
            <w:r>
              <w:rPr>
                <w:i/>
              </w:rPr>
              <w:t>tudents to and from NAEP testing)</w:t>
            </w:r>
          </w:p>
          <w:p w:rsidR="002A21EE" w:rsidRDefault="002A21EE">
            <w:pPr>
              <w:rPr>
                <w:i/>
              </w:rPr>
            </w:pPr>
          </w:p>
        </w:tc>
        <w:tc>
          <w:tcPr>
            <w:tcW w:w="1695" w:type="dxa"/>
            <w:shd w:val="clear" w:color="auto" w:fill="FFFFFF"/>
          </w:tcPr>
          <w:p w:rsidR="002A21EE" w:rsidRDefault="002A21EE"/>
        </w:tc>
        <w:tc>
          <w:tcPr>
            <w:tcW w:w="5135" w:type="dxa"/>
            <w:shd w:val="clear" w:color="auto" w:fill="FFFFFF"/>
          </w:tcPr>
          <w:p w:rsidR="002A21EE" w:rsidRDefault="002A21EE"/>
        </w:tc>
      </w:tr>
      <w:tr w:rsidR="002A21EE">
        <w:trPr>
          <w:trHeight w:val="960"/>
        </w:trPr>
        <w:tc>
          <w:tcPr>
            <w:tcW w:w="2535" w:type="dxa"/>
            <w:shd w:val="clear" w:color="auto" w:fill="FFFFFF"/>
          </w:tcPr>
          <w:p w:rsidR="002A21EE" w:rsidRDefault="008D7ED2" w:rsidP="002C5AF8">
            <w:pPr>
              <w:spacing w:before="60"/>
              <w:rPr>
                <w:b/>
              </w:rPr>
            </w:pPr>
            <w:r>
              <w:rPr>
                <w:b/>
              </w:rPr>
              <w:t>Participation for Students</w:t>
            </w:r>
          </w:p>
          <w:p w:rsidR="002A21EE" w:rsidRDefault="008D7ED2" w:rsidP="002C5AF8">
            <w:pPr>
              <w:spacing w:before="60"/>
              <w:rPr>
                <w:i/>
              </w:rPr>
            </w:pPr>
            <w:r>
              <w:rPr>
                <w:i/>
              </w:rPr>
              <w:t>(i.e. encouraging and motivating student participation)</w:t>
            </w:r>
          </w:p>
          <w:p w:rsidR="002A21EE" w:rsidRDefault="002A21EE" w:rsidP="002C5AF8">
            <w:pPr>
              <w:spacing w:before="60"/>
              <w:rPr>
                <w:i/>
              </w:rPr>
            </w:pPr>
          </w:p>
        </w:tc>
        <w:tc>
          <w:tcPr>
            <w:tcW w:w="1695" w:type="dxa"/>
            <w:shd w:val="clear" w:color="auto" w:fill="FFFFFF"/>
          </w:tcPr>
          <w:p w:rsidR="002A21EE" w:rsidRDefault="002A21EE"/>
        </w:tc>
        <w:tc>
          <w:tcPr>
            <w:tcW w:w="5135" w:type="dxa"/>
            <w:shd w:val="clear" w:color="auto" w:fill="FFFFFF"/>
          </w:tcPr>
          <w:p w:rsidR="002A21EE" w:rsidRDefault="002A21EE"/>
        </w:tc>
      </w:tr>
    </w:tbl>
    <w:p w:rsidR="002A21EE" w:rsidRDefault="002A21EE">
      <w:pPr>
        <w:jc w:val="center"/>
        <w:rPr>
          <w:b/>
          <w:sz w:val="28"/>
          <w:szCs w:val="28"/>
        </w:rPr>
      </w:pPr>
    </w:p>
    <w:p w:rsidR="002A21EE" w:rsidRDefault="002A21EE"/>
    <w:sectPr w:rsidR="002A21EE">
      <w:headerReference w:type="default" r:id="rId6"/>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7ED2">
      <w:pPr>
        <w:spacing w:after="0" w:line="240" w:lineRule="auto"/>
      </w:pPr>
      <w:r>
        <w:separator/>
      </w:r>
    </w:p>
  </w:endnote>
  <w:endnote w:type="continuationSeparator" w:id="0">
    <w:p w:rsidR="00000000" w:rsidRDefault="008D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7ED2">
      <w:pPr>
        <w:spacing w:after="0" w:line="240" w:lineRule="auto"/>
      </w:pPr>
      <w:r>
        <w:separator/>
      </w:r>
    </w:p>
  </w:footnote>
  <w:footnote w:type="continuationSeparator" w:id="0">
    <w:p w:rsidR="00000000" w:rsidRDefault="008D7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EE" w:rsidRDefault="002A21EE">
    <w:pPr>
      <w:spacing w:before="200" w:after="0" w:line="240" w:lineRule="auto"/>
    </w:pPr>
  </w:p>
  <w:p w:rsidR="002A21EE" w:rsidRDefault="002A21EE">
    <w:pPr>
      <w:pBdr>
        <w:top w:val="nil"/>
        <w:left w:val="nil"/>
        <w:bottom w:val="nil"/>
        <w:right w:val="nil"/>
        <w:between w:val="nil"/>
      </w:pBdr>
      <w:tabs>
        <w:tab w:val="center" w:pos="4680"/>
        <w:tab w:val="right" w:pos="9360"/>
      </w:tabs>
      <w:spacing w:after="0" w:line="240" w:lineRule="auto"/>
      <w:rPr>
        <w:color w:val="000000"/>
      </w:rPr>
    </w:pPr>
  </w:p>
  <w:p w:rsidR="002A21EE" w:rsidRDefault="008D7ED2">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2143125"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43125" cy="10572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EE"/>
    <w:rsid w:val="002A21EE"/>
    <w:rsid w:val="002C5AF8"/>
    <w:rsid w:val="008D7ED2"/>
    <w:rsid w:val="009539B6"/>
    <w:rsid w:val="00B0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A78C7-9420-4979-9539-47261987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D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D2"/>
  </w:style>
  <w:style w:type="paragraph" w:styleId="Footer">
    <w:name w:val="footer"/>
    <w:basedOn w:val="Normal"/>
    <w:link w:val="FooterChar"/>
    <w:uiPriority w:val="99"/>
    <w:unhideWhenUsed/>
    <w:rsid w:val="008D7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Swea (OSSE)</dc:creator>
  <cp:lastModifiedBy>Hart, Swea (OSSE)</cp:lastModifiedBy>
  <cp:revision>4</cp:revision>
  <dcterms:created xsi:type="dcterms:W3CDTF">2018-10-19T19:23:00Z</dcterms:created>
  <dcterms:modified xsi:type="dcterms:W3CDTF">2018-10-19T19:37:00Z</dcterms:modified>
</cp:coreProperties>
</file>