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65B4" w14:textId="0F557C53" w:rsidR="000F62EA" w:rsidRPr="00454A17" w:rsidRDefault="000F62EA" w:rsidP="000F62EA">
      <w:pPr>
        <w:pStyle w:val="Encabezado"/>
        <w:jc w:val="center"/>
        <w:rPr>
          <w:b/>
          <w:sz w:val="22"/>
          <w:szCs w:val="22"/>
        </w:rPr>
      </w:pPr>
      <w:r w:rsidRPr="00454A17">
        <w:rPr>
          <w:b/>
          <w:sz w:val="22"/>
          <w:lang w:bidi="es-ES"/>
        </w:rPr>
        <w:t>CARTA DE NOTIFICACIÓN AL PADRE/MADRE O TUTOR SOBRE NAEP DE 2022</w:t>
      </w:r>
    </w:p>
    <w:p w14:paraId="6BC97FF5" w14:textId="4EBA2A0B" w:rsidR="001A1B9C" w:rsidRPr="00454A17" w:rsidRDefault="001A1B9C" w:rsidP="000F62EA">
      <w:pPr>
        <w:pStyle w:val="Encabezado"/>
        <w:jc w:val="center"/>
        <w:rPr>
          <w:b/>
          <w:sz w:val="22"/>
          <w:szCs w:val="22"/>
        </w:rPr>
      </w:pPr>
      <w:r w:rsidRPr="00454A17">
        <w:rPr>
          <w:b/>
          <w:sz w:val="22"/>
          <w:lang w:bidi="es-ES"/>
        </w:rPr>
        <w:t>Evaluaciones de Matemáticas y Lectura</w:t>
      </w:r>
    </w:p>
    <w:p w14:paraId="2C3EC47B" w14:textId="77777777" w:rsidR="000F62EA" w:rsidRPr="00454A17" w:rsidRDefault="000F62EA" w:rsidP="000F62EA">
      <w:pPr>
        <w:spacing w:after="0"/>
        <w:jc w:val="center"/>
        <w:rPr>
          <w:rFonts w:ascii="Times New Roman" w:hAnsi="Times New Roman" w:cs="Times New Roman"/>
          <w:color w:val="FF0000"/>
          <w:sz w:val="22"/>
          <w:szCs w:val="22"/>
        </w:rPr>
      </w:pPr>
      <w:r w:rsidRPr="00454A17">
        <w:rPr>
          <w:rFonts w:ascii="Times New Roman" w:hAnsi="Times New Roman" w:cs="Times New Roman"/>
          <w:color w:val="FF0000"/>
          <w:sz w:val="22"/>
          <w:lang w:bidi="es-ES"/>
        </w:rPr>
        <w:t>(School Letterhead)</w:t>
      </w:r>
    </w:p>
    <w:p w14:paraId="7F045A80" w14:textId="77777777" w:rsidR="000F62EA" w:rsidRPr="00454A17" w:rsidRDefault="000F62EA" w:rsidP="000F62EA">
      <w:pPr>
        <w:spacing w:after="0"/>
        <w:jc w:val="center"/>
        <w:rPr>
          <w:rFonts w:ascii="Times New Roman" w:hAnsi="Times New Roman" w:cs="Times New Roman"/>
          <w:b/>
          <w:color w:val="FF0000"/>
          <w:sz w:val="22"/>
          <w:szCs w:val="22"/>
        </w:rPr>
      </w:pPr>
      <w:r w:rsidRPr="00454A17">
        <w:rPr>
          <w:rFonts w:ascii="Times New Roman" w:hAnsi="Times New Roman" w:cs="Times New Roman"/>
          <w:b/>
          <w:color w:val="FF0000"/>
          <w:sz w:val="22"/>
          <w:lang w:bidi="es-ES"/>
        </w:rPr>
        <w:t>(Insert Date Here)</w:t>
      </w:r>
    </w:p>
    <w:p w14:paraId="6510ED10" w14:textId="77777777" w:rsidR="000F62EA" w:rsidRPr="00454A17" w:rsidRDefault="000F62EA" w:rsidP="000F62EA">
      <w:pPr>
        <w:spacing w:after="0" w:line="240" w:lineRule="auto"/>
        <w:rPr>
          <w:rFonts w:ascii="Times New Roman" w:hAnsi="Times New Roman" w:cs="Times New Roman"/>
          <w:sz w:val="22"/>
          <w:szCs w:val="22"/>
        </w:rPr>
      </w:pPr>
      <w:r w:rsidRPr="00454A17">
        <w:rPr>
          <w:rFonts w:ascii="Times New Roman" w:hAnsi="Times New Roman" w:cs="Times New Roman"/>
          <w:sz w:val="22"/>
          <w:lang w:bidi="es-ES"/>
        </w:rPr>
        <w:t>Estimado(a) padre/madre o tutor:</w:t>
      </w:r>
    </w:p>
    <w:p w14:paraId="556375B9" w14:textId="77777777" w:rsidR="000F62EA" w:rsidRPr="00454A17" w:rsidRDefault="000F62EA" w:rsidP="000F62EA">
      <w:pPr>
        <w:spacing w:after="0" w:line="240" w:lineRule="auto"/>
        <w:rPr>
          <w:rFonts w:ascii="Times New Roman" w:hAnsi="Times New Roman" w:cs="Times New Roman"/>
          <w:sz w:val="22"/>
          <w:szCs w:val="22"/>
        </w:rPr>
      </w:pPr>
    </w:p>
    <w:p w14:paraId="63A81E29" w14:textId="54A4F741" w:rsidR="000F62EA" w:rsidRPr="00454A17" w:rsidRDefault="000F62EA" w:rsidP="000F62EA">
      <w:pPr>
        <w:spacing w:after="0" w:line="240" w:lineRule="auto"/>
        <w:rPr>
          <w:rFonts w:ascii="Times New Roman" w:hAnsi="Times New Roman" w:cs="Times New Roman"/>
          <w:sz w:val="22"/>
          <w:szCs w:val="22"/>
        </w:rPr>
      </w:pPr>
      <w:r w:rsidRPr="00454A17">
        <w:rPr>
          <w:rFonts w:ascii="Times New Roman" w:hAnsi="Times New Roman" w:cs="Times New Roman"/>
          <w:color w:val="FF0000"/>
          <w:sz w:val="22"/>
          <w:lang w:bidi="es-ES"/>
        </w:rPr>
        <w:t>(School name)</w:t>
      </w:r>
      <w:r w:rsidRPr="00454A17">
        <w:rPr>
          <w:rFonts w:ascii="Times New Roman" w:hAnsi="Times New Roman" w:cs="Times New Roman"/>
          <w:sz w:val="22"/>
          <w:lang w:bidi="es-ES"/>
        </w:rPr>
        <w:t xml:space="preserve"> participará en la Evaluación Nacional del Progreso Educativo (NAEP, en inglés) el </w:t>
      </w:r>
      <w:r w:rsidRPr="00454A17">
        <w:rPr>
          <w:rFonts w:ascii="Times New Roman" w:hAnsi="Times New Roman" w:cs="Times New Roman"/>
          <w:color w:val="FF0000"/>
          <w:sz w:val="22"/>
          <w:lang w:bidi="es-ES"/>
        </w:rPr>
        <w:t>(date)</w:t>
      </w:r>
      <w:r w:rsidRPr="00454A17">
        <w:rPr>
          <w:rFonts w:ascii="Times New Roman" w:hAnsi="Times New Roman" w:cs="Times New Roman"/>
          <w:sz w:val="22"/>
          <w:lang w:bidi="es-ES"/>
        </w:rPr>
        <w:t>. La NAEP es la evaluación continua y representativa más grande a nivel nacional sobre lo que saben y pueden hacer los estudiantes en relación con diversas materias. La NAEP es diferente de nuestras evaluaciones estatales porque ofrece una medida de logro común en todo el país. La evaluación es administrada por el Centro Nacional de Estadísticas de la Educación (NCES, en inglés), parte del Departamento de Educación de EE. UU. Los resultados se publican en la Libreta de Calificaciones de la Nación, que proporciona información sobre el logro de los estudiantes a los educadores, padres, madres, legisladores y al público.</w:t>
      </w:r>
    </w:p>
    <w:p w14:paraId="4399F093" w14:textId="77777777" w:rsidR="000F62EA" w:rsidRPr="00454A17" w:rsidRDefault="000F62EA" w:rsidP="000F62EA">
      <w:pPr>
        <w:spacing w:after="0" w:line="240" w:lineRule="auto"/>
        <w:rPr>
          <w:rFonts w:ascii="Times New Roman" w:hAnsi="Times New Roman" w:cs="Times New Roman"/>
          <w:sz w:val="22"/>
          <w:szCs w:val="22"/>
        </w:rPr>
      </w:pPr>
    </w:p>
    <w:p w14:paraId="03AEFD8A" w14:textId="0285B13E" w:rsidR="000F62EA" w:rsidRPr="00454A17" w:rsidRDefault="000F62EA" w:rsidP="000F62EA">
      <w:pPr>
        <w:pStyle w:val="Textoindependiente"/>
        <w:rPr>
          <w:sz w:val="22"/>
          <w:szCs w:val="22"/>
        </w:rPr>
      </w:pPr>
      <w:r w:rsidRPr="00454A17">
        <w:rPr>
          <w:sz w:val="22"/>
          <w:lang w:bidi="es-ES"/>
        </w:rPr>
        <w:t xml:space="preserve">Su hijo(a) </w:t>
      </w:r>
      <w:r w:rsidRPr="00454A17">
        <w:rPr>
          <w:color w:val="FF0000"/>
          <w:sz w:val="22"/>
          <w:lang w:bidi="es-ES"/>
        </w:rPr>
        <w:t>(realizará/puede realizar)</w:t>
      </w:r>
      <w:r w:rsidRPr="00454A17">
        <w:rPr>
          <w:sz w:val="22"/>
          <w:lang w:bidi="es-ES"/>
        </w:rPr>
        <w:t xml:space="preserve"> una evaluación de Matemáticas o Lectura. Además de las preguntas del área temática, los estudiantes responden de manera voluntaria preguntas de una encuesta de la NAEP. Estas preguntas proporcionan información valiosa sobre las experiencias educativas y oportunidades de aprendizaje de los estudiantes que participan, tanto dentro como fuera del aula. Puede encontrar más información sobre las preguntas de la encuesta de la NAEP en </w:t>
      </w:r>
      <w:hyperlink r:id="rId10" w:history="1">
        <w:r w:rsidRPr="00454A17">
          <w:rPr>
            <w:rStyle w:val="Hipervnculo"/>
            <w:sz w:val="22"/>
            <w:lang w:bidi="es-ES"/>
          </w:rPr>
          <w:t>nces.ed.gov/nationsreportcard/parents</w:t>
        </w:r>
      </w:hyperlink>
      <w:r w:rsidRPr="00454A17">
        <w:rPr>
          <w:sz w:val="22"/>
          <w:lang w:bidi="es-ES"/>
        </w:rPr>
        <w:t xml:space="preserve"> en la sección "¿Qué preguntas se incluyen en la prueba?".</w:t>
      </w:r>
    </w:p>
    <w:p w14:paraId="6B414B35" w14:textId="77777777" w:rsidR="000F62EA" w:rsidRPr="00454A17" w:rsidRDefault="000F62EA" w:rsidP="000F62EA">
      <w:pPr>
        <w:pStyle w:val="Textoindependiente"/>
        <w:rPr>
          <w:sz w:val="22"/>
          <w:szCs w:val="22"/>
        </w:rPr>
      </w:pPr>
    </w:p>
    <w:p w14:paraId="42EF134F" w14:textId="13146C15" w:rsidR="000F62EA" w:rsidRPr="00454A17" w:rsidRDefault="000F62EA" w:rsidP="000F62EA">
      <w:pPr>
        <w:pStyle w:val="Textoindependiente"/>
        <w:rPr>
          <w:sz w:val="22"/>
          <w:szCs w:val="22"/>
        </w:rPr>
      </w:pPr>
      <w:r w:rsidRPr="00454A17">
        <w:rPr>
          <w:sz w:val="22"/>
          <w:lang w:bidi="es-ES"/>
        </w:rPr>
        <w:t>Esta evaluación tiene una duración de aproximadamente 2 horas para la mayoría de los estudiantes, teniendo en cuenta el tiempo de transición, las instrucciones y la finalización de las preguntas de la encuesta.</w:t>
      </w:r>
    </w:p>
    <w:p w14:paraId="68C49CA2" w14:textId="77777777" w:rsidR="000F62EA" w:rsidRPr="00454A17" w:rsidRDefault="000F62EA" w:rsidP="000F62EA">
      <w:pPr>
        <w:pStyle w:val="Textoindependiente"/>
        <w:rPr>
          <w:sz w:val="22"/>
          <w:szCs w:val="22"/>
        </w:rPr>
      </w:pPr>
    </w:p>
    <w:p w14:paraId="59B9D202" w14:textId="77777777" w:rsidR="000F62EA" w:rsidRPr="00454A17" w:rsidRDefault="000F62EA" w:rsidP="000F62EA">
      <w:pPr>
        <w:pStyle w:val="Sinespaciado"/>
        <w:rPr>
          <w:rFonts w:ascii="Times New Roman" w:hAnsi="Times New Roman" w:cs="Times New Roman"/>
          <w:sz w:val="22"/>
          <w:szCs w:val="22"/>
        </w:rPr>
      </w:pPr>
      <w:r w:rsidRPr="00454A17">
        <w:rPr>
          <w:rFonts w:ascii="Times New Roman" w:hAnsi="Times New Roman" w:cs="Times New Roman"/>
          <w:b/>
          <w:sz w:val="22"/>
          <w:lang w:bidi="es-ES"/>
        </w:rPr>
        <w:t>La información recopilada se utiliza únicamente con fines estadísticos.</w:t>
      </w:r>
    </w:p>
    <w:p w14:paraId="48BA8ACA" w14:textId="77777777" w:rsidR="000F62EA" w:rsidRPr="00454A17" w:rsidRDefault="000F62EA" w:rsidP="000F62EA">
      <w:pPr>
        <w:pStyle w:val="Sinespaciado"/>
        <w:numPr>
          <w:ilvl w:val="0"/>
          <w:numId w:val="1"/>
        </w:numPr>
        <w:rPr>
          <w:rFonts w:ascii="Times New Roman" w:hAnsi="Times New Roman" w:cs="Times New Roman"/>
          <w:sz w:val="22"/>
          <w:szCs w:val="22"/>
        </w:rPr>
      </w:pPr>
      <w:r w:rsidRPr="00454A17">
        <w:rPr>
          <w:rFonts w:ascii="Times New Roman" w:hAnsi="Times New Roman" w:cs="Times New Roman"/>
          <w:sz w:val="22"/>
          <w:lang w:bidi="es-ES"/>
        </w:rPr>
        <w:t xml:space="preserve">La notas de su hijo(a) </w:t>
      </w:r>
      <w:r w:rsidRPr="00454A17">
        <w:rPr>
          <w:rFonts w:ascii="Times New Roman" w:hAnsi="Times New Roman" w:cs="Times New Roman"/>
          <w:sz w:val="22"/>
          <w:u w:val="single"/>
          <w:lang w:bidi="es-ES"/>
        </w:rPr>
        <w:t>no</w:t>
      </w:r>
      <w:r w:rsidRPr="00454A17">
        <w:rPr>
          <w:rFonts w:ascii="Times New Roman" w:hAnsi="Times New Roman" w:cs="Times New Roman"/>
          <w:sz w:val="22"/>
          <w:lang w:bidi="es-ES"/>
        </w:rPr>
        <w:t xml:space="preserve"> se verán afectadas.</w:t>
      </w:r>
    </w:p>
    <w:p w14:paraId="376B4F16" w14:textId="77777777" w:rsidR="000F62EA" w:rsidRPr="00454A17" w:rsidRDefault="000F62EA" w:rsidP="000F62EA">
      <w:pPr>
        <w:pStyle w:val="Sinespaciado"/>
        <w:numPr>
          <w:ilvl w:val="0"/>
          <w:numId w:val="1"/>
        </w:numPr>
        <w:rPr>
          <w:rFonts w:ascii="Times New Roman" w:hAnsi="Times New Roman" w:cs="Times New Roman"/>
          <w:sz w:val="22"/>
          <w:szCs w:val="22"/>
        </w:rPr>
      </w:pPr>
      <w:r w:rsidRPr="00454A17">
        <w:rPr>
          <w:rFonts w:ascii="Times New Roman" w:hAnsi="Times New Roman" w:cs="Times New Roman"/>
          <w:sz w:val="22"/>
          <w:lang w:bidi="es-ES"/>
        </w:rPr>
        <w:t>Se puede eximir a los estudiantes de participar por cualquier motivo, no están obligados a completar la evaluación y pueden omitir cualquier pregunta.</w:t>
      </w:r>
    </w:p>
    <w:p w14:paraId="2AC5C175" w14:textId="77777777" w:rsidR="000F62EA" w:rsidRPr="00454A17" w:rsidRDefault="000F62EA" w:rsidP="000F62EA">
      <w:pPr>
        <w:pStyle w:val="Sinespaciado"/>
        <w:numPr>
          <w:ilvl w:val="0"/>
          <w:numId w:val="1"/>
        </w:numPr>
        <w:rPr>
          <w:rFonts w:ascii="Times New Roman" w:hAnsi="Times New Roman" w:cs="Times New Roman"/>
          <w:color w:val="FF0000"/>
          <w:sz w:val="22"/>
          <w:szCs w:val="22"/>
        </w:rPr>
      </w:pPr>
      <w:r w:rsidRPr="00454A17">
        <w:rPr>
          <w:rFonts w:ascii="Times New Roman" w:hAnsi="Times New Roman" w:cs="Times New Roman"/>
          <w:sz w:val="22"/>
          <w:lang w:bidi="es-ES"/>
        </w:rPr>
        <w:t xml:space="preserve">Si bien la evaluación es voluntaria, la NAEP depende de la participación de los estudiantes para ayudar a los legisladores a mejorar la educación. Sin embargo, si no quiere que su hijo(a) participe, envíeme un aviso por escrito antes del </w:t>
      </w:r>
      <w:r w:rsidRPr="00454A17">
        <w:rPr>
          <w:rFonts w:ascii="Times New Roman" w:hAnsi="Times New Roman" w:cs="Times New Roman"/>
          <w:color w:val="FF0000"/>
          <w:sz w:val="22"/>
          <w:lang w:bidi="es-ES"/>
        </w:rPr>
        <w:t>(date)</w:t>
      </w:r>
      <w:r w:rsidRPr="00454A17">
        <w:rPr>
          <w:rFonts w:ascii="Times New Roman" w:hAnsi="Times New Roman" w:cs="Times New Roman"/>
          <w:sz w:val="22"/>
          <w:lang w:bidi="es-ES"/>
        </w:rPr>
        <w:t>.</w:t>
      </w:r>
    </w:p>
    <w:p w14:paraId="7F9B5D66" w14:textId="77777777" w:rsidR="000F62EA" w:rsidRPr="00454A17" w:rsidRDefault="000F62EA" w:rsidP="000F62EA">
      <w:pPr>
        <w:pStyle w:val="Textoindependiente"/>
        <w:rPr>
          <w:sz w:val="22"/>
          <w:szCs w:val="22"/>
        </w:rPr>
      </w:pPr>
    </w:p>
    <w:p w14:paraId="065AFF3B" w14:textId="5DED520A" w:rsidR="000F62EA" w:rsidRPr="00454A17" w:rsidRDefault="000F62EA" w:rsidP="000F62EA">
      <w:pPr>
        <w:pStyle w:val="Textoindependiente"/>
        <w:rPr>
          <w:sz w:val="22"/>
          <w:szCs w:val="22"/>
        </w:rPr>
      </w:pPr>
      <w:r w:rsidRPr="00454A17">
        <w:rPr>
          <w:sz w:val="22"/>
          <w:lang w:bidi="es-ES"/>
        </w:rPr>
        <w:t xml:space="preserve">No es necesario estudiar para prepararse para la NAEP, pero debe incentivar a su hijo(a) a desempeñarse de la mejor manera. Puede encontrar un folleto que explica lo que implica la participación en la NAEP para usted y para su hijo(a) en </w:t>
      </w:r>
      <w:hyperlink r:id="rId11" w:history="1">
        <w:r w:rsidRPr="00454A17">
          <w:rPr>
            <w:rStyle w:val="Hipervnculo"/>
            <w:sz w:val="22"/>
            <w:lang w:bidi="es-ES"/>
          </w:rPr>
          <w:t>nces.ed.gov/nationsreportcard/pdf/parents/2012469.pdf</w:t>
        </w:r>
      </w:hyperlink>
      <w:r w:rsidRPr="00454A17">
        <w:rPr>
          <w:sz w:val="22"/>
          <w:lang w:bidi="es-ES"/>
        </w:rPr>
        <w:t xml:space="preserve">. Si tiene alguna pregunta, comuníquese con </w:t>
      </w:r>
      <w:r w:rsidRPr="00454A17">
        <w:rPr>
          <w:color w:val="FF0000"/>
          <w:sz w:val="22"/>
          <w:lang w:bidi="es-ES"/>
        </w:rPr>
        <w:t>(name)</w:t>
      </w:r>
      <w:r w:rsidRPr="00454A17">
        <w:rPr>
          <w:sz w:val="22"/>
          <w:lang w:bidi="es-ES"/>
        </w:rPr>
        <w:t xml:space="preserve"> al </w:t>
      </w:r>
      <w:r w:rsidRPr="00454A17">
        <w:rPr>
          <w:color w:val="FF0000"/>
          <w:sz w:val="22"/>
          <w:lang w:bidi="es-ES"/>
        </w:rPr>
        <w:t>(telephone number)</w:t>
      </w:r>
      <w:r w:rsidRPr="00454A17">
        <w:rPr>
          <w:sz w:val="22"/>
          <w:lang w:bidi="es-ES"/>
        </w:rPr>
        <w:t xml:space="preserve"> o por correo electrónico a </w:t>
      </w:r>
      <w:r w:rsidRPr="00454A17">
        <w:rPr>
          <w:color w:val="FF0000"/>
          <w:sz w:val="22"/>
          <w:lang w:bidi="es-ES"/>
        </w:rPr>
        <w:t>(email address)</w:t>
      </w:r>
      <w:r w:rsidRPr="00454A17">
        <w:rPr>
          <w:sz w:val="22"/>
          <w:lang w:bidi="es-ES"/>
        </w:rPr>
        <w:t>.</w:t>
      </w:r>
    </w:p>
    <w:p w14:paraId="6BFE2092" w14:textId="77777777" w:rsidR="000F62EA" w:rsidRPr="00454A17" w:rsidRDefault="000F62EA" w:rsidP="000F62EA">
      <w:pPr>
        <w:pStyle w:val="Textoindependiente"/>
        <w:rPr>
          <w:sz w:val="22"/>
          <w:szCs w:val="22"/>
        </w:rPr>
      </w:pPr>
    </w:p>
    <w:p w14:paraId="0F346C57" w14:textId="77777777" w:rsidR="000F62EA" w:rsidRPr="00454A17" w:rsidRDefault="000F62EA" w:rsidP="000F62EA">
      <w:pPr>
        <w:spacing w:after="0" w:line="240" w:lineRule="auto"/>
        <w:rPr>
          <w:rFonts w:ascii="Times New Roman" w:hAnsi="Times New Roman" w:cs="Times New Roman"/>
          <w:sz w:val="22"/>
          <w:szCs w:val="22"/>
        </w:rPr>
      </w:pPr>
      <w:r w:rsidRPr="00454A17">
        <w:rPr>
          <w:rFonts w:ascii="Times New Roman" w:hAnsi="Times New Roman" w:cs="Times New Roman"/>
          <w:sz w:val="22"/>
          <w:lang w:bidi="es-ES"/>
        </w:rPr>
        <w:t xml:space="preserve">Estamos entusiasmados por la participación de nuestra escuela en la NAEP. Sabemos que los estudiantes de </w:t>
      </w:r>
      <w:r w:rsidRPr="00454A17">
        <w:rPr>
          <w:rFonts w:ascii="Times New Roman" w:hAnsi="Times New Roman" w:cs="Times New Roman"/>
          <w:color w:val="FF0000"/>
          <w:sz w:val="22"/>
          <w:lang w:bidi="es-ES"/>
        </w:rPr>
        <w:t>(school name)</w:t>
      </w:r>
      <w:r w:rsidRPr="00454A17">
        <w:rPr>
          <w:rFonts w:ascii="Times New Roman" w:hAnsi="Times New Roman" w:cs="Times New Roman"/>
          <w:sz w:val="22"/>
          <w:lang w:bidi="es-ES"/>
        </w:rPr>
        <w:t xml:space="preserve"> demostrarán lo que saben y pueden hacer los estudiantes de nuestro país.</w:t>
      </w:r>
    </w:p>
    <w:p w14:paraId="692CFD46" w14:textId="77777777" w:rsidR="000F62EA" w:rsidRPr="00454A17" w:rsidRDefault="000F62EA" w:rsidP="000F62EA">
      <w:pPr>
        <w:spacing w:after="0" w:line="240" w:lineRule="auto"/>
        <w:rPr>
          <w:rFonts w:ascii="Times New Roman" w:hAnsi="Times New Roman" w:cs="Times New Roman"/>
          <w:sz w:val="22"/>
          <w:szCs w:val="22"/>
        </w:rPr>
      </w:pPr>
    </w:p>
    <w:p w14:paraId="7DFD650E" w14:textId="77777777" w:rsidR="000F62EA" w:rsidRPr="00454A17" w:rsidRDefault="000F62EA" w:rsidP="000F62EA">
      <w:pPr>
        <w:spacing w:after="0" w:line="240" w:lineRule="auto"/>
        <w:rPr>
          <w:rFonts w:ascii="Times New Roman" w:hAnsi="Times New Roman" w:cs="Times New Roman"/>
          <w:sz w:val="22"/>
          <w:szCs w:val="22"/>
        </w:rPr>
      </w:pPr>
      <w:r w:rsidRPr="00454A17">
        <w:rPr>
          <w:rFonts w:ascii="Times New Roman" w:hAnsi="Times New Roman" w:cs="Times New Roman"/>
          <w:sz w:val="22"/>
          <w:lang w:bidi="es-ES"/>
        </w:rPr>
        <w:t>Atentamente.</w:t>
      </w:r>
    </w:p>
    <w:p w14:paraId="7D1AC93C" w14:textId="77777777" w:rsidR="000F62EA" w:rsidRPr="00454A17" w:rsidRDefault="000F62EA" w:rsidP="000F62EA">
      <w:pPr>
        <w:spacing w:after="0" w:line="240" w:lineRule="auto"/>
        <w:rPr>
          <w:rFonts w:ascii="Times New Roman" w:hAnsi="Times New Roman" w:cs="Times New Roman"/>
          <w:sz w:val="22"/>
          <w:szCs w:val="22"/>
        </w:rPr>
      </w:pPr>
    </w:p>
    <w:p w14:paraId="07A70C72" w14:textId="77777777" w:rsidR="000F62EA" w:rsidRPr="00454A17" w:rsidRDefault="000F62EA" w:rsidP="000F62EA">
      <w:pPr>
        <w:pStyle w:val="Sinespaciado"/>
        <w:rPr>
          <w:rFonts w:ascii="Times New Roman" w:hAnsi="Times New Roman" w:cs="Times New Roman"/>
          <w:sz w:val="22"/>
          <w:szCs w:val="22"/>
        </w:rPr>
      </w:pPr>
    </w:p>
    <w:p w14:paraId="2E951874" w14:textId="77777777" w:rsidR="000F62EA" w:rsidRPr="00454A17" w:rsidRDefault="000F62EA" w:rsidP="000F62EA">
      <w:pPr>
        <w:spacing w:after="0" w:line="240" w:lineRule="auto"/>
        <w:rPr>
          <w:rFonts w:ascii="Times New Roman" w:hAnsi="Times New Roman" w:cs="Times New Roman"/>
          <w:color w:val="FF0000"/>
          <w:sz w:val="22"/>
          <w:szCs w:val="22"/>
        </w:rPr>
      </w:pPr>
      <w:r w:rsidRPr="00454A17">
        <w:rPr>
          <w:rFonts w:ascii="Times New Roman" w:hAnsi="Times New Roman" w:cs="Times New Roman"/>
          <w:color w:val="FF0000"/>
          <w:sz w:val="22"/>
          <w:lang w:bidi="es-ES"/>
        </w:rPr>
        <w:t>(School Principal’s Name)</w:t>
      </w:r>
    </w:p>
    <w:p w14:paraId="28D7E5F8" w14:textId="77777777" w:rsidR="000F62EA" w:rsidRPr="00454A17" w:rsidRDefault="000F62EA" w:rsidP="000F62EA">
      <w:pPr>
        <w:spacing w:after="0" w:line="240" w:lineRule="auto"/>
        <w:rPr>
          <w:rFonts w:ascii="Times New Roman" w:hAnsi="Times New Roman" w:cs="Times New Roman"/>
          <w:color w:val="FF0000"/>
        </w:rPr>
      </w:pPr>
    </w:p>
    <w:p w14:paraId="7D9E2E09" w14:textId="77777777" w:rsidR="005142DA" w:rsidRPr="00454A17" w:rsidRDefault="000F62EA">
      <w:pPr>
        <w:rPr>
          <w:rFonts w:ascii="Times New Roman" w:hAnsi="Times New Roman" w:cs="Times New Roman"/>
        </w:rPr>
      </w:pPr>
      <w:r w:rsidRPr="00454A17">
        <w:rPr>
          <w:rFonts w:ascii="Times New Roman" w:hAnsi="Times New Roman" w:cs="Times New Roman"/>
          <w:i/>
          <w:sz w:val="18"/>
          <w:lang w:bidi="es-ES"/>
        </w:rPr>
        <w:t xml:space="preserve">El Centro Nacional para Estadísticas de la Educación (NCES) está autorizado por la Ley de Autorización para la Evaluación Nacional del Progreso Educativo (sección 9622 del título 20 del Código de los Estados Unidos [USC, en inglés]) para administrar la NAEP y para recopilar los expedientes educativos de los estudiantes de agencias o instituciones educativas con el fin de evaluar programas de educación apoyados por el gobierno federal en virtud de la Ley de Derechos Educativos y </w:t>
      </w:r>
      <w:r w:rsidRPr="00454A17">
        <w:rPr>
          <w:rFonts w:ascii="Times New Roman" w:hAnsi="Times New Roman" w:cs="Times New Roman"/>
          <w:i/>
          <w:sz w:val="18"/>
          <w:lang w:bidi="es-ES"/>
        </w:rPr>
        <w:lastRenderedPageBreak/>
        <w:t>Privacidad Familiar (FERPA, en inglés), (secciones 99.31(a)(3)(iii) y 99.35 del título 34 del Código de Regulaciones Federales [CFR, en inglés]). Toda la información que proporcionen los participantes podrá usarse únicamente con fines estadísticos y no podrá divulgarse ni utilizarse para identificarlos o para cualquier otro propósito, excepto según lo exija la ley (sección 9573 del título 20 del USC y sección 151 del título 6 del USC). Por ley, todos los empleados del NCES, así como todos sus agentes, tales como contratistas y coordinadores de la NAEP, han hecho un juramento y están sujetos a encarcelamiento hasta por 5 años, una multa de $250,000, o ambas cosas, si divulgan de manera intencional CUALQUIER información de identificación de los participantes. Los empleados y contratistas federales supervisarán el envío de información de los participantes por vía electrónica con el fin de detectar virus, programas maliciosos y otras amenazas conforme a la Ley de Mejoramiento de la Seguridad Cibernética (CEA, en inglés) de 2015. La información recopilada se combinará entre los encuestados para elaborar informes estadísticos.</w:t>
      </w:r>
    </w:p>
    <w:sectPr w:rsidR="005142DA" w:rsidRPr="00454A1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AFE9" w14:textId="77777777" w:rsidR="008D4198" w:rsidRDefault="008D4198" w:rsidP="00D27C43">
      <w:pPr>
        <w:spacing w:after="0" w:line="240" w:lineRule="auto"/>
      </w:pPr>
      <w:r>
        <w:separator/>
      </w:r>
    </w:p>
  </w:endnote>
  <w:endnote w:type="continuationSeparator" w:id="0">
    <w:p w14:paraId="364690AB" w14:textId="77777777" w:rsidR="008D4198" w:rsidRDefault="008D4198" w:rsidP="00D2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CD45" w14:textId="77777777" w:rsidR="00D27C43" w:rsidRDefault="00D27C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F4BE" w14:textId="77777777" w:rsidR="00D27C43" w:rsidRDefault="00D27C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9630" w14:textId="77777777" w:rsidR="00D27C43" w:rsidRDefault="00D27C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8A1C" w14:textId="77777777" w:rsidR="008D4198" w:rsidRDefault="008D4198" w:rsidP="00D27C43">
      <w:pPr>
        <w:spacing w:after="0" w:line="240" w:lineRule="auto"/>
      </w:pPr>
      <w:r>
        <w:separator/>
      </w:r>
    </w:p>
  </w:footnote>
  <w:footnote w:type="continuationSeparator" w:id="0">
    <w:p w14:paraId="2F7BEB30" w14:textId="77777777" w:rsidR="008D4198" w:rsidRDefault="008D4198" w:rsidP="00D27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6E65" w14:textId="5167B778" w:rsidR="00D27C43" w:rsidRDefault="00D27C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B87F" w14:textId="12F66185" w:rsidR="00D27C43" w:rsidRDefault="00D27C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D6F1" w14:textId="3E0142AD" w:rsidR="00D27C43" w:rsidRDefault="00D27C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662"/>
    <w:multiLevelType w:val="hybridMultilevel"/>
    <w:tmpl w:val="83ACF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EA"/>
    <w:rsid w:val="00091030"/>
    <w:rsid w:val="000F62EA"/>
    <w:rsid w:val="0014624A"/>
    <w:rsid w:val="00195D5E"/>
    <w:rsid w:val="001A1B9C"/>
    <w:rsid w:val="001E69A0"/>
    <w:rsid w:val="002B7F1D"/>
    <w:rsid w:val="003E0808"/>
    <w:rsid w:val="00427607"/>
    <w:rsid w:val="00454A17"/>
    <w:rsid w:val="00511BAC"/>
    <w:rsid w:val="00552AAC"/>
    <w:rsid w:val="005734C1"/>
    <w:rsid w:val="005A137D"/>
    <w:rsid w:val="007A69B4"/>
    <w:rsid w:val="0087787E"/>
    <w:rsid w:val="008D4198"/>
    <w:rsid w:val="008F37BB"/>
    <w:rsid w:val="00911D68"/>
    <w:rsid w:val="00930414"/>
    <w:rsid w:val="009A459A"/>
    <w:rsid w:val="00A02F9A"/>
    <w:rsid w:val="00A16F87"/>
    <w:rsid w:val="00A37871"/>
    <w:rsid w:val="00BC0207"/>
    <w:rsid w:val="00CD57C4"/>
    <w:rsid w:val="00D27C43"/>
    <w:rsid w:val="00E31822"/>
    <w:rsid w:val="00E447ED"/>
    <w:rsid w:val="00E7489D"/>
    <w:rsid w:val="00F329D4"/>
    <w:rsid w:val="00FD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4E95C"/>
  <w15:chartTrackingRefBased/>
  <w15:docId w15:val="{8BA956CA-976A-4C64-BC9A-B3DA918F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EA"/>
    <w:pPr>
      <w:spacing w:after="120" w:line="276"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62EA"/>
    <w:rPr>
      <w:color w:val="0563C1" w:themeColor="hyperlink"/>
      <w:u w:val="single"/>
    </w:rPr>
  </w:style>
  <w:style w:type="paragraph" w:styleId="Sinespaciado">
    <w:name w:val="No Spacing"/>
    <w:uiPriority w:val="1"/>
    <w:qFormat/>
    <w:rsid w:val="000F62EA"/>
    <w:pPr>
      <w:spacing w:after="0" w:line="240" w:lineRule="auto"/>
    </w:pPr>
    <w:rPr>
      <w:rFonts w:eastAsiaTheme="minorEastAsia"/>
      <w:sz w:val="21"/>
      <w:szCs w:val="21"/>
    </w:rPr>
  </w:style>
  <w:style w:type="paragraph" w:styleId="Encabezado">
    <w:name w:val="header"/>
    <w:basedOn w:val="Normal"/>
    <w:link w:val="EncabezadoCar"/>
    <w:uiPriority w:val="99"/>
    <w:unhideWhenUsed/>
    <w:rsid w:val="000F62E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0F62EA"/>
    <w:rPr>
      <w:rFonts w:ascii="Times New Roman" w:eastAsia="Times New Roman" w:hAnsi="Times New Roman" w:cs="Times New Roman"/>
      <w:sz w:val="24"/>
      <w:szCs w:val="24"/>
    </w:rPr>
  </w:style>
  <w:style w:type="paragraph" w:styleId="Textoindependiente">
    <w:name w:val="Body Text"/>
    <w:basedOn w:val="Normal"/>
    <w:link w:val="TextoindependienteCar"/>
    <w:unhideWhenUsed/>
    <w:rsid w:val="000F62EA"/>
    <w:pPr>
      <w:spacing w:after="0"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rsid w:val="000F62EA"/>
    <w:rPr>
      <w:rFonts w:ascii="Times New Roman" w:eastAsia="Times New Roman" w:hAnsi="Times New Roman" w:cs="Times New Roman"/>
      <w:sz w:val="21"/>
      <w:szCs w:val="24"/>
    </w:rPr>
  </w:style>
  <w:style w:type="paragraph" w:styleId="Piedepgina">
    <w:name w:val="footer"/>
    <w:basedOn w:val="Normal"/>
    <w:link w:val="PiedepginaCar"/>
    <w:uiPriority w:val="99"/>
    <w:unhideWhenUsed/>
    <w:rsid w:val="00D27C4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27C43"/>
    <w:rPr>
      <w:rFonts w:eastAsiaTheme="minorEastAsia"/>
      <w:sz w:val="21"/>
      <w:szCs w:val="21"/>
    </w:rPr>
  </w:style>
  <w:style w:type="character" w:styleId="Refdecomentario">
    <w:name w:val="annotation reference"/>
    <w:basedOn w:val="Fuentedeprrafopredeter"/>
    <w:uiPriority w:val="99"/>
    <w:semiHidden/>
    <w:unhideWhenUsed/>
    <w:rsid w:val="00E7489D"/>
    <w:rPr>
      <w:sz w:val="16"/>
      <w:szCs w:val="16"/>
    </w:rPr>
  </w:style>
  <w:style w:type="paragraph" w:styleId="Textocomentario">
    <w:name w:val="annotation text"/>
    <w:basedOn w:val="Normal"/>
    <w:link w:val="TextocomentarioCar"/>
    <w:uiPriority w:val="99"/>
    <w:semiHidden/>
    <w:unhideWhenUsed/>
    <w:rsid w:val="00E748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489D"/>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E7489D"/>
    <w:rPr>
      <w:b/>
      <w:bCs/>
    </w:rPr>
  </w:style>
  <w:style w:type="character" w:customStyle="1" w:styleId="AsuntodelcomentarioCar">
    <w:name w:val="Asunto del comentario Car"/>
    <w:basedOn w:val="TextocomentarioCar"/>
    <w:link w:val="Asuntodelcomentario"/>
    <w:uiPriority w:val="99"/>
    <w:semiHidden/>
    <w:rsid w:val="00E7489D"/>
    <w:rPr>
      <w:rFonts w:eastAsiaTheme="minorEastAsia"/>
      <w:b/>
      <w:bCs/>
      <w:sz w:val="20"/>
      <w:szCs w:val="20"/>
    </w:rPr>
  </w:style>
  <w:style w:type="paragraph" w:styleId="Textodeglobo">
    <w:name w:val="Balloon Text"/>
    <w:basedOn w:val="Normal"/>
    <w:link w:val="TextodegloboCar"/>
    <w:uiPriority w:val="99"/>
    <w:semiHidden/>
    <w:unhideWhenUsed/>
    <w:rsid w:val="00E748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89D"/>
    <w:rPr>
      <w:rFonts w:ascii="Segoe UI" w:eastAsiaTheme="minorEastAsia" w:hAnsi="Segoe UI" w:cs="Segoe UI"/>
      <w:sz w:val="18"/>
      <w:szCs w:val="18"/>
    </w:rPr>
  </w:style>
  <w:style w:type="character" w:styleId="Hipervnculovisitado">
    <w:name w:val="FollowedHyperlink"/>
    <w:basedOn w:val="Fuentedeprrafopredeter"/>
    <w:uiPriority w:val="99"/>
    <w:semiHidden/>
    <w:unhideWhenUsed/>
    <w:rsid w:val="00FD2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ces.ed.gov/nationsreportcard/pdf/parents/2012469.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nces.ed.gov/nationsreportcard/par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6672EE64B7D446B450D1B1A5FB01DF" ma:contentTypeVersion="12" ma:contentTypeDescription="Create a new document." ma:contentTypeScope="" ma:versionID="09526ec4790a3316f49a66f5deacc344">
  <xsd:schema xmlns:xsd="http://www.w3.org/2001/XMLSchema" xmlns:xs="http://www.w3.org/2001/XMLSchema" xmlns:p="http://schemas.microsoft.com/office/2006/metadata/properties" xmlns:ns3="171f6ffd-9d83-4ba5-ad71-abe87e598f64" xmlns:ns4="f779188d-ce92-4b5d-8326-7144aa53fde7" targetNamespace="http://schemas.microsoft.com/office/2006/metadata/properties" ma:root="true" ma:fieldsID="2749ca50461937dfa72c0c6d54e02c06" ns3:_="" ns4:_="">
    <xsd:import namespace="171f6ffd-9d83-4ba5-ad71-abe87e598f64"/>
    <xsd:import namespace="f779188d-ce92-4b5d-8326-7144aa53fd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6ffd-9d83-4ba5-ad71-abe87e598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9188d-ce92-4b5d-8326-7144aa53f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838D5-DBE9-43A9-9117-2F9690BE50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A4131-11E5-4EF8-AE05-64EC612BA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6ffd-9d83-4ba5-ad71-abe87e598f64"/>
    <ds:schemaRef ds:uri="f779188d-ce92-4b5d-8326-7144aa53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6E1D4-04F1-4446-A866-2C40E4360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708</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Parent/Guardian Notification Letter (Mathematics and Reading) (*.DOCX, 08/26/2021)</vt:lpstr>
    </vt:vector>
  </TitlesOfParts>
  <Company>Westat</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Notification Letter (Mathematics and Reading) (*.DOCX, 08/26/2021)</dc:title>
  <dc:subject/>
  <dc:creator>Betsy Magrini</dc:creator>
  <cp:keywords/>
  <dc:description/>
  <cp:lastModifiedBy>Natalia Estrada</cp:lastModifiedBy>
  <cp:revision>3</cp:revision>
  <dcterms:created xsi:type="dcterms:W3CDTF">2021-09-23T13:39:00Z</dcterms:created>
  <dcterms:modified xsi:type="dcterms:W3CDTF">2021-09-29T16:17:00Z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0x010100C96672EE64B7D446B450D1B1A5FB01DF</vt:lpwstr>
  </property>
</Properties>
</file>