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148A" w14:textId="486A94FB" w:rsidR="00856D3B" w:rsidRPr="00E25541" w:rsidRDefault="00856D3B" w:rsidP="00856D3B">
      <w:pPr>
        <w:pStyle w:val="NoSpacing"/>
        <w:rPr>
          <w:rFonts w:ascii="Verdana" w:hAnsi="Verdana"/>
          <w:sz w:val="20"/>
        </w:rPr>
      </w:pPr>
      <w:r w:rsidRPr="00E25541">
        <w:rPr>
          <w:rFonts w:ascii="Verdana" w:hAnsi="Verdana"/>
          <w:sz w:val="20"/>
        </w:rPr>
        <w:t>The District of Columbia Office of the State Superintendent of Education (OSSE) expects that most English</w:t>
      </w:r>
      <w:r w:rsidR="00391CCE">
        <w:rPr>
          <w:rFonts w:ascii="Verdana" w:hAnsi="Verdana"/>
          <w:sz w:val="20"/>
        </w:rPr>
        <w:t xml:space="preserve"> </w:t>
      </w:r>
      <w:r w:rsidRPr="00E25541">
        <w:rPr>
          <w:rFonts w:ascii="Verdana" w:hAnsi="Verdana"/>
          <w:sz w:val="20"/>
        </w:rPr>
        <w:t xml:space="preserve">learners will be included on the National Assessment of Educational Progress (NAEP). </w:t>
      </w:r>
      <w:r w:rsidRPr="00E25541">
        <w:rPr>
          <w:rFonts w:ascii="Verdana" w:hAnsi="Verdana"/>
          <w:b/>
          <w:sz w:val="20"/>
        </w:rPr>
        <w:t>Only E</w:t>
      </w:r>
      <w:r>
        <w:rPr>
          <w:rFonts w:ascii="Verdana" w:hAnsi="Verdana"/>
          <w:b/>
          <w:sz w:val="20"/>
        </w:rPr>
        <w:t xml:space="preserve">nglish learners who a) </w:t>
      </w:r>
      <w:r w:rsidRPr="00E25541">
        <w:rPr>
          <w:rFonts w:ascii="Verdana" w:hAnsi="Verdana"/>
          <w:b/>
          <w:sz w:val="20"/>
          <w:u w:val="single"/>
        </w:rPr>
        <w:t>have been enrolled in U.S. schools for less than 1 full academic year before the NAEP assessment</w:t>
      </w:r>
      <w:r w:rsidRPr="00E25541">
        <w:rPr>
          <w:rFonts w:ascii="Verdana" w:hAnsi="Verdana"/>
          <w:b/>
          <w:sz w:val="20"/>
        </w:rPr>
        <w:t xml:space="preserve"> and b) </w:t>
      </w:r>
      <w:r w:rsidRPr="00E25541">
        <w:rPr>
          <w:rFonts w:ascii="Verdana" w:hAnsi="Verdana"/>
          <w:b/>
          <w:sz w:val="20"/>
          <w:u w:val="single"/>
        </w:rPr>
        <w:t>do not have enough English proficiency to access NAEP</w:t>
      </w:r>
      <w:r w:rsidRPr="00E25541">
        <w:rPr>
          <w:rFonts w:ascii="Verdana" w:hAnsi="Verdana"/>
          <w:b/>
          <w:sz w:val="20"/>
        </w:rPr>
        <w:t xml:space="preserve"> may be excluded from any NAEP assessment.</w:t>
      </w:r>
      <w:r w:rsidRPr="00E25541">
        <w:rPr>
          <w:rFonts w:ascii="Verdana" w:hAnsi="Verdana"/>
          <w:sz w:val="20"/>
        </w:rPr>
        <w:t xml:space="preserve"> All other English learners should participate in NAEP with or without NAEP-allowed accommodations. </w:t>
      </w:r>
      <w:bookmarkStart w:id="0" w:name="_Hlk83300777"/>
      <w:r w:rsidRPr="00E25541">
        <w:rPr>
          <w:rFonts w:ascii="Verdana" w:hAnsi="Verdana"/>
          <w:sz w:val="20"/>
        </w:rPr>
        <w:t xml:space="preserve">The EL teams will make the determination as to the suitable accommodations for the student, and OSSE will monitor the exclusions for appropriate use of the policy. </w:t>
      </w:r>
      <w:bookmarkEnd w:id="0"/>
      <w:r w:rsidRPr="00E25541">
        <w:rPr>
          <w:rFonts w:ascii="Verdana" w:hAnsi="Verdana"/>
          <w:sz w:val="20"/>
        </w:rPr>
        <w:t xml:space="preserve">If you have questions about the NAEP accommodations, </w:t>
      </w:r>
      <w:r w:rsidR="002B4BE2" w:rsidRPr="004F6DF2">
        <w:rPr>
          <w:rFonts w:ascii="Verdana" w:hAnsi="Verdana"/>
          <w:sz w:val="20"/>
        </w:rPr>
        <w:t xml:space="preserve">please contact </w:t>
      </w:r>
      <w:hyperlink r:id="rId10" w:history="1">
        <w:r w:rsidR="002B4BE2" w:rsidRPr="00FE2F5C">
          <w:rPr>
            <w:rStyle w:val="Hyperlink"/>
            <w:rFonts w:ascii="Verdana" w:hAnsi="Verdana"/>
            <w:sz w:val="20"/>
          </w:rPr>
          <w:t>OSSE.Assessment@dc.gov</w:t>
        </w:r>
      </w:hyperlink>
      <w:r w:rsidR="002B4BE2">
        <w:rPr>
          <w:rFonts w:ascii="Verdana" w:hAnsi="Verdana"/>
          <w:sz w:val="20"/>
        </w:rPr>
        <w:t xml:space="preserve"> or </w:t>
      </w:r>
      <w:hyperlink r:id="rId11" w:history="1">
        <w:r w:rsidR="002B4BE2" w:rsidRPr="00FE2F5C">
          <w:rPr>
            <w:rStyle w:val="Hyperlink"/>
            <w:rFonts w:ascii="Verdana" w:hAnsi="Verdana"/>
            <w:sz w:val="20"/>
          </w:rPr>
          <w:t>Danielle.Branson@dc.gov</w:t>
        </w:r>
      </w:hyperlink>
      <w:r w:rsidRPr="00E25541">
        <w:rPr>
          <w:rFonts w:ascii="Verdana" w:hAnsi="Verdana"/>
          <w:sz w:val="20"/>
        </w:rPr>
        <w:t>.</w:t>
      </w:r>
      <w:r>
        <w:rPr>
          <w:rFonts w:ascii="Verdana" w:hAnsi="Verdana"/>
          <w:sz w:val="20"/>
        </w:rPr>
        <w:t xml:space="preserve"> </w:t>
      </w:r>
    </w:p>
    <w:p w14:paraId="2CAF580A" w14:textId="77777777" w:rsidR="00892F39" w:rsidRPr="004F6DF2" w:rsidRDefault="00892F39" w:rsidP="00892F39">
      <w:pPr>
        <w:pStyle w:val="NoSpacing"/>
        <w:rPr>
          <w:rFonts w:ascii="Verdana" w:hAnsi="Verdana"/>
          <w:b/>
          <w:sz w:val="20"/>
        </w:rPr>
      </w:pPr>
    </w:p>
    <w:p w14:paraId="6DB35F60" w14:textId="77777777" w:rsidR="00DD1A47" w:rsidRPr="007A68A7" w:rsidRDefault="00DD1A47" w:rsidP="00DD1A47">
      <w:pPr>
        <w:pStyle w:val="NoSpacing"/>
        <w:rPr>
          <w:rFonts w:ascii="Verdana" w:hAnsi="Verdana"/>
          <w:sz w:val="20"/>
          <w:szCs w:val="20"/>
        </w:rPr>
      </w:pPr>
      <w:bookmarkStart w:id="1" w:name="_Hlk83305763"/>
      <w:r w:rsidRPr="007A68A7">
        <w:rPr>
          <w:rFonts w:ascii="Verdana" w:hAnsi="Verdana"/>
          <w:sz w:val="20"/>
          <w:szCs w:val="20"/>
        </w:rPr>
        <w:t>Please note all assessments are not the same and are developed to measure specific constructs. Therefore, NAEP may not allow all accessibility features and accommodations that are allowed on the Partnership for Assessment of Readiness for College and Careers (PARCC) assessments. Several accommodations provided on the PARCC assessments are not necessary for the NAEP digitally based assessments (DBA) because they are available for all students through universal design elements</w:t>
      </w:r>
      <w:r>
        <w:rPr>
          <w:rFonts w:ascii="Verdana" w:hAnsi="Verdana"/>
          <w:sz w:val="20"/>
          <w:szCs w:val="20"/>
        </w:rPr>
        <w:t xml:space="preserve"> (UDE)</w:t>
      </w:r>
      <w:r w:rsidRPr="007A68A7">
        <w:rPr>
          <w:rFonts w:ascii="Verdana" w:hAnsi="Verdana"/>
          <w:sz w:val="20"/>
          <w:szCs w:val="20"/>
        </w:rPr>
        <w:t>.</w:t>
      </w:r>
    </w:p>
    <w:p w14:paraId="155ED200" w14:textId="77777777" w:rsidR="00DD1A47" w:rsidRDefault="00DD1A47" w:rsidP="00DD1A47">
      <w:pPr>
        <w:pStyle w:val="NoSpacing"/>
        <w:rPr>
          <w:rFonts w:ascii="Verdana" w:hAnsi="Verdana"/>
          <w:sz w:val="20"/>
        </w:rPr>
      </w:pPr>
    </w:p>
    <w:p w14:paraId="71AB01AB" w14:textId="40791872" w:rsidR="00DD1A47" w:rsidRDefault="00DD1A47" w:rsidP="00DD1A47">
      <w:pPr>
        <w:pStyle w:val="Default"/>
        <w:rPr>
          <w:sz w:val="20"/>
          <w:szCs w:val="20"/>
        </w:rPr>
      </w:pPr>
      <w:r>
        <w:rPr>
          <w:sz w:val="20"/>
          <w:szCs w:val="20"/>
        </w:rPr>
        <w:t xml:space="preserve">The chart below, for English learners, is divided into three sections: (1) universal design elements that will be available to </w:t>
      </w:r>
      <w:r>
        <w:rPr>
          <w:b/>
          <w:bCs/>
          <w:sz w:val="20"/>
          <w:szCs w:val="20"/>
        </w:rPr>
        <w:t>all students</w:t>
      </w:r>
      <w:r>
        <w:rPr>
          <w:sz w:val="20"/>
          <w:szCs w:val="20"/>
        </w:rPr>
        <w:t xml:space="preserve">, (2) accommodations provided </w:t>
      </w:r>
      <w:r>
        <w:rPr>
          <w:b/>
          <w:bCs/>
          <w:sz w:val="20"/>
          <w:szCs w:val="20"/>
        </w:rPr>
        <w:t>by the test delivery system</w:t>
      </w:r>
      <w:r>
        <w:rPr>
          <w:sz w:val="20"/>
          <w:szCs w:val="20"/>
        </w:rPr>
        <w:t xml:space="preserve">, and (3) accommodations provided </w:t>
      </w:r>
      <w:r>
        <w:rPr>
          <w:b/>
          <w:bCs/>
          <w:sz w:val="20"/>
          <w:szCs w:val="20"/>
        </w:rPr>
        <w:t>outside the test delivery system</w:t>
      </w:r>
      <w:r>
        <w:rPr>
          <w:sz w:val="20"/>
          <w:szCs w:val="20"/>
        </w:rPr>
        <w:t>. NAEP accommodations are only allowed for English learners.</w:t>
      </w:r>
      <w:r w:rsidR="00E9210A">
        <w:rPr>
          <w:sz w:val="20"/>
          <w:szCs w:val="20"/>
        </w:rPr>
        <w:t xml:space="preserve"> </w:t>
      </w:r>
      <w:r w:rsidR="00465949">
        <w:rPr>
          <w:rFonts w:cs="Open Sans"/>
          <w:sz w:val="20"/>
          <w:szCs w:val="20"/>
        </w:rPr>
        <w:t>After reviewing the subject that the student has been assigned to take,</w:t>
      </w:r>
      <w:r w:rsidR="00465949" w:rsidRPr="002854C1">
        <w:rPr>
          <w:rFonts w:cs="Open Sans"/>
          <w:sz w:val="20"/>
          <w:szCs w:val="20"/>
        </w:rPr>
        <w:t xml:space="preserve"> </w:t>
      </w:r>
      <w:r w:rsidR="00465949">
        <w:rPr>
          <w:rFonts w:cs="Open Sans"/>
          <w:sz w:val="20"/>
          <w:szCs w:val="20"/>
        </w:rPr>
        <w:t>t</w:t>
      </w:r>
      <w:r w:rsidR="00E9210A" w:rsidRPr="002854C1">
        <w:rPr>
          <w:rFonts w:cs="Open Sans"/>
          <w:sz w:val="20"/>
          <w:szCs w:val="20"/>
        </w:rPr>
        <w:t xml:space="preserve">he person most knowledgeable about the student’s </w:t>
      </w:r>
      <w:r w:rsidR="00E9210A">
        <w:rPr>
          <w:rFonts w:cs="Open Sans"/>
          <w:sz w:val="20"/>
          <w:szCs w:val="20"/>
        </w:rPr>
        <w:t>English language proficienc</w:t>
      </w:r>
      <w:r w:rsidR="00E9210A" w:rsidRPr="002854C1">
        <w:rPr>
          <w:rFonts w:cs="Open Sans"/>
          <w:sz w:val="20"/>
          <w:szCs w:val="20"/>
        </w:rPr>
        <w:t>y should determine how the student should be included on NAEP</w:t>
      </w:r>
      <w:r w:rsidR="00C439B5">
        <w:rPr>
          <w:rFonts w:cs="Open Sans"/>
          <w:sz w:val="20"/>
          <w:szCs w:val="20"/>
        </w:rPr>
        <w:t>.</w:t>
      </w:r>
    </w:p>
    <w:bookmarkEnd w:id="1"/>
    <w:p w14:paraId="486BFBC0" w14:textId="77777777" w:rsidR="00DD1A47" w:rsidRDefault="00DD1A47" w:rsidP="00DD1A47">
      <w:pPr>
        <w:pStyle w:val="Default"/>
        <w:rPr>
          <w:sz w:val="20"/>
          <w:szCs w:val="20"/>
        </w:rPr>
      </w:pPr>
      <w:r>
        <w:rPr>
          <w:sz w:val="20"/>
          <w:szCs w:val="20"/>
        </w:rPr>
        <w:t xml:space="preserve"> </w:t>
      </w:r>
    </w:p>
    <w:p w14:paraId="71A5CDB0" w14:textId="77777777" w:rsidR="00DD1A47" w:rsidRDefault="00DD1A47" w:rsidP="00DD1A47">
      <w:pPr>
        <w:pStyle w:val="Default"/>
        <w:rPr>
          <w:sz w:val="20"/>
          <w:szCs w:val="20"/>
        </w:rPr>
      </w:pPr>
      <w:bookmarkStart w:id="2" w:name="_Hlk83305792"/>
      <w:r>
        <w:rPr>
          <w:sz w:val="20"/>
          <w:szCs w:val="20"/>
        </w:rPr>
        <w:t xml:space="preserve">The following are the </w:t>
      </w:r>
      <w:proofErr w:type="gramStart"/>
      <w:r>
        <w:rPr>
          <w:sz w:val="20"/>
          <w:szCs w:val="20"/>
        </w:rPr>
        <w:t>District’s</w:t>
      </w:r>
      <w:proofErr w:type="gramEnd"/>
      <w:r>
        <w:rPr>
          <w:sz w:val="20"/>
          <w:szCs w:val="20"/>
        </w:rPr>
        <w:t xml:space="preserve"> expectations for inclusion on NAEP: </w:t>
      </w:r>
    </w:p>
    <w:p w14:paraId="00D0CA15" w14:textId="77777777" w:rsidR="00DD1A47" w:rsidRDefault="00DD1A47" w:rsidP="00DD1A47">
      <w:pPr>
        <w:pStyle w:val="Default"/>
        <w:rPr>
          <w:sz w:val="20"/>
          <w:szCs w:val="20"/>
        </w:rPr>
      </w:pPr>
    </w:p>
    <w:p w14:paraId="34D43BA5" w14:textId="77777777" w:rsidR="00391CCE" w:rsidRDefault="00391CCE" w:rsidP="00391CCE">
      <w:pPr>
        <w:pStyle w:val="Default"/>
        <w:ind w:left="720" w:hanging="360"/>
        <w:rPr>
          <w:sz w:val="20"/>
          <w:szCs w:val="20"/>
        </w:rPr>
      </w:pPr>
      <w:bookmarkStart w:id="3" w:name="_Hlk83301055"/>
      <w:r>
        <w:rPr>
          <w:i/>
          <w:iCs/>
          <w:sz w:val="20"/>
          <w:szCs w:val="20"/>
        </w:rPr>
        <w:t xml:space="preserve">1)  NAEP does not allow read-aloud of any part of the NAEP reading test (except the instructions), because decoding words is part of what the NAEP framework is measuring. Some students have the ability to read English but not speak the language. Although the read aloud accommodation for Reading is not permitted, this policy should not automatically preclude an EL student from taking NAEP. </w:t>
      </w:r>
    </w:p>
    <w:p w14:paraId="4D010B8C" w14:textId="77777777" w:rsidR="00391CCE" w:rsidRDefault="00391CCE" w:rsidP="00391CCE">
      <w:pPr>
        <w:pStyle w:val="Default"/>
        <w:rPr>
          <w:sz w:val="20"/>
          <w:szCs w:val="20"/>
        </w:rPr>
      </w:pPr>
    </w:p>
    <w:p w14:paraId="3C24D533" w14:textId="47414D03" w:rsidR="00391CCE" w:rsidRDefault="00391CCE" w:rsidP="00391CCE">
      <w:pPr>
        <w:pStyle w:val="Default"/>
        <w:ind w:left="720" w:hanging="360"/>
        <w:rPr>
          <w:i/>
          <w:iCs/>
          <w:sz w:val="20"/>
          <w:szCs w:val="20"/>
        </w:rPr>
      </w:pPr>
      <w:r>
        <w:rPr>
          <w:i/>
          <w:iCs/>
          <w:sz w:val="20"/>
          <w:szCs w:val="20"/>
        </w:rPr>
        <w:t>2)  NAEP does not allow bilingual dictionaries (in any language) on the NAEP</w:t>
      </w:r>
      <w:r w:rsidR="00A90420">
        <w:rPr>
          <w:i/>
          <w:iCs/>
          <w:sz w:val="20"/>
          <w:szCs w:val="20"/>
        </w:rPr>
        <w:t xml:space="preserve"> Reading</w:t>
      </w:r>
      <w:r>
        <w:rPr>
          <w:i/>
          <w:iCs/>
          <w:sz w:val="20"/>
          <w:szCs w:val="20"/>
        </w:rPr>
        <w:t xml:space="preserve"> assessment, because the assessment measures reading comprehension in English. </w:t>
      </w:r>
    </w:p>
    <w:p w14:paraId="6C13C91C" w14:textId="77777777" w:rsidR="00391CCE" w:rsidRDefault="00391CCE" w:rsidP="00391CCE">
      <w:pPr>
        <w:pStyle w:val="Default"/>
        <w:ind w:left="720" w:hanging="360"/>
        <w:rPr>
          <w:i/>
          <w:iCs/>
          <w:sz w:val="20"/>
          <w:szCs w:val="20"/>
        </w:rPr>
      </w:pPr>
    </w:p>
    <w:p w14:paraId="4E17313B" w14:textId="77777777" w:rsidR="00391CCE" w:rsidRDefault="00391CCE" w:rsidP="00391CCE">
      <w:pPr>
        <w:pStyle w:val="Default"/>
        <w:numPr>
          <w:ilvl w:val="0"/>
          <w:numId w:val="17"/>
        </w:numPr>
        <w:rPr>
          <w:i/>
          <w:iCs/>
          <w:sz w:val="20"/>
          <w:szCs w:val="20"/>
        </w:rPr>
      </w:pPr>
      <w:r>
        <w:rPr>
          <w:i/>
          <w:iCs/>
          <w:sz w:val="20"/>
          <w:szCs w:val="20"/>
        </w:rPr>
        <w:t xml:space="preserve">Students who receive multiple-day unit testing on the statewide assessment will take the NAEP assessments in 1 day with breaks as needed. NAEP is much shorter than the statewide assessments, so multiple-day unit testing is not offered. Students take up to 60 minutes of subject matter content and answer survey questions about their educational experiences. </w:t>
      </w:r>
    </w:p>
    <w:p w14:paraId="6AC87A39" w14:textId="77777777" w:rsidR="00391CCE" w:rsidRDefault="00391CCE" w:rsidP="00391CCE">
      <w:pPr>
        <w:pStyle w:val="Default"/>
        <w:ind w:left="720" w:hanging="360"/>
        <w:rPr>
          <w:i/>
          <w:iCs/>
          <w:sz w:val="20"/>
          <w:szCs w:val="20"/>
        </w:rPr>
      </w:pPr>
    </w:p>
    <w:p w14:paraId="2805DC16" w14:textId="77777777" w:rsidR="00391CCE" w:rsidRDefault="00391CCE" w:rsidP="00391CCE">
      <w:pPr>
        <w:pStyle w:val="Default"/>
        <w:numPr>
          <w:ilvl w:val="0"/>
          <w:numId w:val="17"/>
        </w:numPr>
        <w:rPr>
          <w:i/>
          <w:iCs/>
          <w:sz w:val="20"/>
          <w:szCs w:val="20"/>
        </w:rPr>
      </w:pPr>
      <w:r>
        <w:rPr>
          <w:i/>
          <w:iCs/>
          <w:sz w:val="20"/>
          <w:szCs w:val="20"/>
        </w:rPr>
        <w:t>Graphic organizers are not allowed on the NAEP assessment.</w:t>
      </w:r>
    </w:p>
    <w:p w14:paraId="03D909BE" w14:textId="77777777" w:rsidR="00391CCE" w:rsidRDefault="00391CCE" w:rsidP="00391CCE">
      <w:pPr>
        <w:pStyle w:val="Default"/>
        <w:rPr>
          <w:sz w:val="20"/>
          <w:szCs w:val="20"/>
        </w:rPr>
      </w:pPr>
    </w:p>
    <w:p w14:paraId="38577805" w14:textId="77777777" w:rsidR="00391CCE" w:rsidRDefault="00391CCE" w:rsidP="00391CCE">
      <w:pPr>
        <w:pStyle w:val="NoSpacing"/>
      </w:pPr>
      <w:r>
        <w:rPr>
          <w:rFonts w:ascii="Verdana" w:hAnsi="Verdana" w:cs="Open Sans"/>
          <w:sz w:val="20"/>
          <w:szCs w:val="20"/>
        </w:rPr>
        <w:t>As you review the inclusion policy, p</w:t>
      </w:r>
      <w:r w:rsidRPr="002854C1">
        <w:rPr>
          <w:rFonts w:ascii="Verdana" w:hAnsi="Verdana" w:cs="Open Sans"/>
          <w:sz w:val="20"/>
          <w:szCs w:val="20"/>
        </w:rPr>
        <w:t>lease keep in mind that NAEP does not produce results for individual students or schools, unlike the District of Columbia state</w:t>
      </w:r>
      <w:r>
        <w:rPr>
          <w:rFonts w:ascii="Verdana" w:hAnsi="Verdana" w:cs="Open Sans"/>
          <w:sz w:val="20"/>
          <w:szCs w:val="20"/>
        </w:rPr>
        <w:t>wide</w:t>
      </w:r>
      <w:r w:rsidRPr="002854C1">
        <w:rPr>
          <w:rFonts w:ascii="Verdana" w:hAnsi="Verdana" w:cs="Open Sans"/>
          <w:sz w:val="20"/>
          <w:szCs w:val="20"/>
        </w:rPr>
        <w:t xml:space="preserve"> assessments. In other words, the NAEP assessments do not impose consequences for the student or the school and are instead intended purely to provide a picture of educational performance and progress.</w:t>
      </w:r>
    </w:p>
    <w:bookmarkEnd w:id="2"/>
    <w:p w14:paraId="0EA421EC" w14:textId="77777777" w:rsidR="00391CCE" w:rsidRPr="005E35B6" w:rsidRDefault="00391CCE" w:rsidP="00391CCE">
      <w:pPr>
        <w:pStyle w:val="NoSpacing"/>
        <w:ind w:left="360"/>
        <w:rPr>
          <w:rFonts w:ascii="Verdana" w:hAnsi="Verdana"/>
          <w:b/>
          <w:color w:val="C00000"/>
          <w:sz w:val="20"/>
        </w:rPr>
      </w:pPr>
    </w:p>
    <w:p w14:paraId="49B626DC" w14:textId="77777777" w:rsidR="00391CCE" w:rsidRPr="005E35B6" w:rsidRDefault="00391CCE" w:rsidP="00391CCE">
      <w:pPr>
        <w:pStyle w:val="NoSpacing"/>
        <w:ind w:left="360"/>
        <w:rPr>
          <w:rFonts w:ascii="Verdana" w:hAnsi="Verdana"/>
          <w:b/>
          <w:color w:val="C00000"/>
          <w:sz w:val="20"/>
        </w:rPr>
      </w:pPr>
    </w:p>
    <w:tbl>
      <w:tblPr>
        <w:tblStyle w:val="ListTable6Colorful-Accent5"/>
        <w:tblpPr w:leftFromText="180" w:rightFromText="180" w:vertAnchor="text" w:horzAnchor="margin" w:tblpY="-524"/>
        <w:tblW w:w="5000" w:type="pct"/>
        <w:tblLook w:val="04A0" w:firstRow="1" w:lastRow="0" w:firstColumn="1" w:lastColumn="0" w:noHBand="0" w:noVBand="1"/>
      </w:tblPr>
      <w:tblGrid>
        <w:gridCol w:w="2410"/>
        <w:gridCol w:w="1699"/>
        <w:gridCol w:w="5971"/>
      </w:tblGrid>
      <w:tr w:rsidR="00C541CF" w:rsidRPr="009F46F0" w14:paraId="47327E80" w14:textId="77777777" w:rsidTr="00274D4D">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bookmarkEnd w:id="3"/>
          <w:p w14:paraId="43B2E88E" w14:textId="1F6BFC30" w:rsidR="00C541CF" w:rsidRPr="009F46F0" w:rsidRDefault="00892F39" w:rsidP="00274D4D">
            <w:pPr>
              <w:jc w:val="center"/>
              <w:rPr>
                <w:rFonts w:ascii="Verdana" w:hAnsi="Verdana"/>
                <w:color w:val="auto"/>
                <w:sz w:val="20"/>
                <w:szCs w:val="18"/>
              </w:rPr>
            </w:pPr>
            <w:r w:rsidRPr="00892F39">
              <w:rPr>
                <w:rFonts w:ascii="Verdana" w:hAnsi="Verdana"/>
                <w:color w:val="auto"/>
                <w:sz w:val="20"/>
                <w:szCs w:val="18"/>
              </w:rPr>
              <w:lastRenderedPageBreak/>
              <w:t xml:space="preserve">NAEP Universal Design Elements for English </w:t>
            </w:r>
            <w:r w:rsidR="0057463B">
              <w:rPr>
                <w:rFonts w:ascii="Verdana" w:hAnsi="Verdana"/>
                <w:color w:val="auto"/>
                <w:sz w:val="20"/>
                <w:szCs w:val="18"/>
              </w:rPr>
              <w:t>Learners (EL</w:t>
            </w:r>
            <w:r w:rsidRPr="00892F39">
              <w:rPr>
                <w:rFonts w:ascii="Verdana" w:hAnsi="Verdana"/>
                <w:color w:val="auto"/>
                <w:sz w:val="20"/>
                <w:szCs w:val="18"/>
              </w:rPr>
              <w:t>)</w:t>
            </w:r>
          </w:p>
          <w:p w14:paraId="419066A7" w14:textId="5ED83ED1" w:rsidR="00AF289C" w:rsidRDefault="00C541CF" w:rsidP="00274D4D">
            <w:pPr>
              <w:jc w:val="center"/>
              <w:rPr>
                <w:rFonts w:ascii="Verdana" w:hAnsi="Verdana"/>
                <w:color w:val="auto"/>
                <w:sz w:val="20"/>
                <w:szCs w:val="18"/>
              </w:rPr>
            </w:pPr>
            <w:r>
              <w:rPr>
                <w:rFonts w:ascii="Verdana" w:hAnsi="Verdana"/>
                <w:color w:val="auto"/>
                <w:sz w:val="20"/>
                <w:szCs w:val="18"/>
              </w:rPr>
              <w:t>Grade</w:t>
            </w:r>
            <w:r w:rsidR="00C011C1">
              <w:rPr>
                <w:rFonts w:ascii="Verdana" w:hAnsi="Verdana"/>
                <w:color w:val="auto"/>
                <w:sz w:val="20"/>
                <w:szCs w:val="18"/>
              </w:rPr>
              <w:t>s 4 and</w:t>
            </w:r>
            <w:r w:rsidR="00B57238">
              <w:rPr>
                <w:rFonts w:ascii="Verdana" w:hAnsi="Verdana"/>
                <w:color w:val="auto"/>
                <w:sz w:val="20"/>
                <w:szCs w:val="18"/>
              </w:rPr>
              <w:t xml:space="preserve"> 8</w:t>
            </w:r>
            <w:r w:rsidRPr="009F46F0">
              <w:rPr>
                <w:rFonts w:ascii="Verdana" w:hAnsi="Verdana"/>
                <w:color w:val="auto"/>
                <w:sz w:val="20"/>
                <w:szCs w:val="18"/>
              </w:rPr>
              <w:t xml:space="preserve"> </w:t>
            </w:r>
            <w:r w:rsidR="00C32B61">
              <w:rPr>
                <w:rFonts w:ascii="Verdana" w:hAnsi="Verdana"/>
                <w:color w:val="auto"/>
                <w:sz w:val="20"/>
                <w:szCs w:val="18"/>
              </w:rPr>
              <w:t>Math</w:t>
            </w:r>
            <w:r w:rsidR="00442011">
              <w:rPr>
                <w:rFonts w:ascii="Verdana" w:hAnsi="Verdana"/>
                <w:color w:val="auto"/>
                <w:sz w:val="20"/>
                <w:szCs w:val="18"/>
              </w:rPr>
              <w:t xml:space="preserve"> </w:t>
            </w:r>
            <w:r w:rsidR="00017D79">
              <w:rPr>
                <w:rFonts w:ascii="Verdana" w:hAnsi="Verdana"/>
                <w:color w:val="auto"/>
                <w:sz w:val="20"/>
                <w:szCs w:val="18"/>
              </w:rPr>
              <w:t xml:space="preserve">&amp; </w:t>
            </w:r>
            <w:r w:rsidR="00442011">
              <w:rPr>
                <w:rFonts w:ascii="Verdana" w:hAnsi="Verdana"/>
                <w:color w:val="auto"/>
                <w:sz w:val="20"/>
                <w:szCs w:val="18"/>
              </w:rPr>
              <w:t>Reading</w:t>
            </w:r>
          </w:p>
          <w:p w14:paraId="5BBEF10E" w14:textId="77777777" w:rsidR="00851FE4" w:rsidRPr="009F46F0" w:rsidRDefault="00C541CF" w:rsidP="00274D4D">
            <w:pPr>
              <w:jc w:val="center"/>
              <w:rPr>
                <w:rFonts w:ascii="Verdana" w:hAnsi="Verdana"/>
                <w:color w:val="auto"/>
                <w:sz w:val="20"/>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C541CF" w:rsidRPr="009F46F0" w14:paraId="403CDDEB" w14:textId="77777777" w:rsidTr="006E1538">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72BDB39" w14:textId="77777777" w:rsidR="00C541CF" w:rsidRPr="009F46F0" w:rsidRDefault="00851FE4" w:rsidP="00274D4D">
            <w:pPr>
              <w:rPr>
                <w:rFonts w:ascii="Verdana" w:hAnsi="Verdana"/>
                <w:color w:val="auto"/>
                <w:sz w:val="18"/>
                <w:szCs w:val="18"/>
              </w:rPr>
            </w:pPr>
            <w:r>
              <w:rPr>
                <w:rFonts w:ascii="Verdana" w:hAnsi="Verdana"/>
                <w:color w:val="auto"/>
                <w:sz w:val="18"/>
                <w:szCs w:val="18"/>
              </w:rPr>
              <w:t>Un</w:t>
            </w:r>
            <w:r w:rsidR="00C541CF" w:rsidRPr="009F46F0">
              <w:rPr>
                <w:rFonts w:ascii="Verdana" w:hAnsi="Verdana"/>
                <w:color w:val="auto"/>
                <w:sz w:val="18"/>
                <w:szCs w:val="18"/>
              </w:rPr>
              <w:t>iversal Design Element</w:t>
            </w:r>
          </w:p>
        </w:tc>
        <w:tc>
          <w:tcPr>
            <w:tcW w:w="843" w:type="pct"/>
            <w:vAlign w:val="center"/>
          </w:tcPr>
          <w:p w14:paraId="68861B08" w14:textId="77777777" w:rsidR="00C541CF" w:rsidRPr="009F46F0" w:rsidRDefault="00C541CF" w:rsidP="00274D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9F46F0">
              <w:rPr>
                <w:rFonts w:ascii="Verdana" w:hAnsi="Verdana"/>
                <w:b/>
                <w:color w:val="auto"/>
                <w:sz w:val="18"/>
                <w:szCs w:val="18"/>
              </w:rPr>
              <w:t>Subject</w:t>
            </w:r>
          </w:p>
        </w:tc>
        <w:tc>
          <w:tcPr>
            <w:tcW w:w="2962" w:type="pct"/>
            <w:vAlign w:val="center"/>
          </w:tcPr>
          <w:p w14:paraId="7BC7EF86" w14:textId="77777777" w:rsidR="00C541CF" w:rsidRPr="009F46F0" w:rsidRDefault="00C541CF" w:rsidP="00274D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9F46F0">
              <w:rPr>
                <w:rFonts w:ascii="Verdana" w:hAnsi="Verdana"/>
                <w:b/>
                <w:color w:val="auto"/>
                <w:sz w:val="18"/>
                <w:szCs w:val="18"/>
              </w:rPr>
              <w:t>Description</w:t>
            </w:r>
          </w:p>
        </w:tc>
      </w:tr>
      <w:tr w:rsidR="00EB3D57" w:rsidRPr="009F46F0" w14:paraId="5A525931" w14:textId="77777777" w:rsidTr="006E1538">
        <w:trPr>
          <w:trHeight w:val="153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A1A4C1F"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Zooming</w:t>
            </w:r>
          </w:p>
        </w:tc>
        <w:tc>
          <w:tcPr>
            <w:tcW w:w="843" w:type="pct"/>
            <w:vAlign w:val="center"/>
          </w:tcPr>
          <w:p w14:paraId="442015B7" w14:textId="5BE8330A" w:rsidR="00EB3D57"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DE7339A" w14:textId="2EFD0CE3" w:rsidR="00EB3D57" w:rsidRPr="00293D0C"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2D9F3A84" w14:textId="77777777" w:rsidR="002870E4" w:rsidRPr="006057D0" w:rsidRDefault="002870E4" w:rsidP="002870E4">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 xml:space="preserve">Enlarges some content onscreen up to two times (2X) the default text/image size on the screen while preserving clarity, contrast, and color. </w:t>
            </w:r>
          </w:p>
          <w:p w14:paraId="45A80847" w14:textId="690F2F34" w:rsidR="00EB3D57" w:rsidRPr="009416B3" w:rsidRDefault="002870E4" w:rsidP="009416B3">
            <w:pPr>
              <w:pStyle w:val="NoSpacing"/>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Does not include the tutorial, toolbar, item tabs, scrollbars, calculator, and equation editor.</w:t>
            </w:r>
          </w:p>
        </w:tc>
      </w:tr>
      <w:tr w:rsidR="00EB3D57" w:rsidRPr="009F46F0" w14:paraId="4213A183" w14:textId="77777777" w:rsidTr="006E1538">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24349EFE" w14:textId="0BD47F97" w:rsidR="00EB3D57" w:rsidRPr="009F46F0" w:rsidRDefault="00EB3D57" w:rsidP="00EB3D57">
            <w:pPr>
              <w:rPr>
                <w:rFonts w:ascii="Verdana" w:hAnsi="Verdana"/>
                <w:b w:val="0"/>
                <w:color w:val="auto"/>
                <w:sz w:val="18"/>
                <w:szCs w:val="18"/>
              </w:rPr>
            </w:pPr>
            <w:r>
              <w:rPr>
                <w:rFonts w:ascii="Verdana" w:hAnsi="Verdana"/>
                <w:b w:val="0"/>
                <w:color w:val="auto"/>
                <w:sz w:val="18"/>
                <w:szCs w:val="18"/>
              </w:rPr>
              <w:t>Individual Testing Experience</w:t>
            </w:r>
          </w:p>
        </w:tc>
        <w:tc>
          <w:tcPr>
            <w:tcW w:w="843" w:type="pct"/>
            <w:vAlign w:val="center"/>
          </w:tcPr>
          <w:p w14:paraId="6FE939EE" w14:textId="372B94FB"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1C44939" w14:textId="17E03391"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1A7DE550" w14:textId="77777777" w:rsidR="00E05C6B" w:rsidRPr="001B369F" w:rsidRDefault="00E05C6B" w:rsidP="00E05C6B">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B369F">
              <w:rPr>
                <w:rFonts w:ascii="Verdana" w:hAnsi="Verdana" w:cs="Arial"/>
                <w:color w:val="auto"/>
                <w:sz w:val="18"/>
                <w:szCs w:val="18"/>
              </w:rPr>
              <w:t>Read Aloud and other UDE and accommodations are provided through the tablet and will not distract other students in the room.</w:t>
            </w:r>
          </w:p>
          <w:p w14:paraId="6AD2FE02" w14:textId="77777777" w:rsidR="00E05C6B" w:rsidRPr="00975C54" w:rsidRDefault="00E05C6B" w:rsidP="00E05C6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Students have earbuds to reduce distractions.</w:t>
            </w:r>
          </w:p>
          <w:p w14:paraId="3B678BA9" w14:textId="77777777" w:rsidR="00E05C6B" w:rsidRPr="00975C54" w:rsidRDefault="00E05C6B" w:rsidP="00E05C6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Students interact directly with tablet.</w:t>
            </w:r>
          </w:p>
          <w:p w14:paraId="0E65B2D5" w14:textId="77777777" w:rsidR="00E05C6B" w:rsidRPr="00975C54" w:rsidRDefault="00E05C6B" w:rsidP="00E05C6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Tested with other selected students.</w:t>
            </w:r>
          </w:p>
          <w:p w14:paraId="6D71CEB3" w14:textId="6E8A4016" w:rsidR="00EB3D57" w:rsidRPr="00EB3D57" w:rsidRDefault="00E05C6B" w:rsidP="00E05C6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 xml:space="preserve">Refer to the accommodation </w:t>
            </w:r>
            <w:r w:rsidRPr="00975C54">
              <w:rPr>
                <w:rFonts w:ascii="Verdana" w:hAnsi="Verdana"/>
                <w:i/>
                <w:color w:val="auto"/>
                <w:sz w:val="18"/>
                <w:szCs w:val="18"/>
              </w:rPr>
              <w:t>Preferential Seating</w:t>
            </w:r>
            <w:r w:rsidRPr="00975C54">
              <w:rPr>
                <w:rFonts w:ascii="Verdana" w:hAnsi="Verdana"/>
                <w:color w:val="auto"/>
                <w:sz w:val="18"/>
                <w:szCs w:val="18"/>
              </w:rPr>
              <w:t xml:space="preserve"> to minimize distractions for testing with other students.</w:t>
            </w:r>
          </w:p>
        </w:tc>
      </w:tr>
      <w:tr w:rsidR="00EB3D57" w:rsidRPr="009F46F0" w14:paraId="1DA18DDD" w14:textId="77777777" w:rsidTr="006E1538">
        <w:trPr>
          <w:trHeight w:val="864"/>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627FB6E" w14:textId="41895183" w:rsidR="00EB3D57" w:rsidRPr="009F46F0" w:rsidRDefault="00EB3D57" w:rsidP="00EB3D57">
            <w:pPr>
              <w:rPr>
                <w:rFonts w:ascii="Verdana" w:hAnsi="Verdana"/>
                <w:b w:val="0"/>
                <w:color w:val="auto"/>
                <w:sz w:val="18"/>
                <w:szCs w:val="18"/>
              </w:rPr>
            </w:pPr>
            <w:r w:rsidRPr="00961D54">
              <w:rPr>
                <w:rFonts w:ascii="Verdana" w:hAnsi="Verdana"/>
                <w:b w:val="0"/>
                <w:color w:val="auto"/>
                <w:sz w:val="18"/>
                <w:szCs w:val="18"/>
              </w:rPr>
              <w:t>Directions Read Aloud/Text-to-Speech (English)</w:t>
            </w:r>
          </w:p>
        </w:tc>
        <w:tc>
          <w:tcPr>
            <w:tcW w:w="843" w:type="pct"/>
            <w:vAlign w:val="center"/>
          </w:tcPr>
          <w:p w14:paraId="2C9A8650" w14:textId="60D645E3" w:rsidR="00EB3D57" w:rsidRPr="00A33DC4"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6E56076" w14:textId="65BCDDA6"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68B25CDE" w14:textId="5EFA3056" w:rsidR="00EB3D57" w:rsidRPr="00EB3D57" w:rsidRDefault="00EB3D57" w:rsidP="003E7A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All </w:t>
            </w:r>
            <w:r w:rsidR="003E7A65">
              <w:rPr>
                <w:rFonts w:ascii="Verdana" w:hAnsi="Verdana"/>
                <w:color w:val="auto"/>
                <w:sz w:val="18"/>
                <w:szCs w:val="18"/>
              </w:rPr>
              <w:t>directions</w:t>
            </w:r>
            <w:r w:rsidRPr="00EB3D57">
              <w:rPr>
                <w:rFonts w:ascii="Verdana" w:hAnsi="Verdana"/>
                <w:color w:val="auto"/>
                <w:sz w:val="18"/>
                <w:szCs w:val="18"/>
              </w:rPr>
              <w:t xml:space="preserve"> in the assessment </w:t>
            </w:r>
            <w:r w:rsidR="003E7A65">
              <w:rPr>
                <w:rFonts w:ascii="Verdana" w:hAnsi="Verdana"/>
                <w:color w:val="auto"/>
                <w:sz w:val="18"/>
                <w:szCs w:val="18"/>
              </w:rPr>
              <w:t>are</w:t>
            </w:r>
            <w:r w:rsidRPr="00EB3D57">
              <w:rPr>
                <w:rFonts w:ascii="Verdana" w:hAnsi="Verdana"/>
                <w:color w:val="auto"/>
                <w:sz w:val="18"/>
                <w:szCs w:val="18"/>
              </w:rPr>
              <w:t xml:space="preserve"> text-to-speech enabled, including general directions, directions within the assessment, Tutorial, Help, and Student Questionnaire screens.</w:t>
            </w:r>
          </w:p>
        </w:tc>
      </w:tr>
      <w:tr w:rsidR="00EB3D57" w:rsidRPr="009F46F0" w14:paraId="4054855B" w14:textId="77777777" w:rsidTr="006E15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59CC0943" w14:textId="77777777" w:rsidR="00EB3D57" w:rsidRPr="009B65C5" w:rsidRDefault="00EB3D57" w:rsidP="00EB3D57">
            <w:pPr>
              <w:rPr>
                <w:rFonts w:ascii="Verdana" w:hAnsi="Verdana"/>
                <w:b w:val="0"/>
                <w:color w:val="auto"/>
                <w:sz w:val="18"/>
                <w:szCs w:val="18"/>
              </w:rPr>
            </w:pPr>
            <w:r w:rsidRPr="009B65C5">
              <w:rPr>
                <w:rFonts w:ascii="Verdana" w:hAnsi="Verdana" w:cs="Arial"/>
                <w:b w:val="0"/>
                <w:color w:val="auto"/>
                <w:sz w:val="18"/>
                <w:szCs w:val="18"/>
              </w:rPr>
              <w:t>Directions Explained/Clarified</w:t>
            </w:r>
          </w:p>
        </w:tc>
        <w:tc>
          <w:tcPr>
            <w:tcW w:w="843" w:type="pct"/>
            <w:vAlign w:val="center"/>
          </w:tcPr>
          <w:p w14:paraId="096A4135" w14:textId="28ACE20E"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38C2F1A" w14:textId="4503720B" w:rsidR="00EB3D57" w:rsidRPr="009B65C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33F7B12B" w14:textId="35575BBD" w:rsidR="00EB3D57" w:rsidRPr="00EB3D57"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Students can raise their hand at any time and ask the test administrator to clarify or explain directions.</w:t>
            </w:r>
          </w:p>
        </w:tc>
      </w:tr>
      <w:tr w:rsidR="00EB3D57" w:rsidRPr="009F46F0" w14:paraId="6E45B9F1" w14:textId="77777777" w:rsidTr="006E1538">
        <w:trPr>
          <w:trHeight w:val="1008"/>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58CB985" w14:textId="19F4CA67" w:rsidR="00EB3D57" w:rsidRPr="009F46F0" w:rsidRDefault="00CD6332" w:rsidP="00EB3D57">
            <w:pPr>
              <w:rPr>
                <w:rFonts w:ascii="Verdana" w:hAnsi="Verdana"/>
                <w:b w:val="0"/>
                <w:color w:val="auto"/>
                <w:sz w:val="18"/>
                <w:szCs w:val="18"/>
              </w:rPr>
            </w:pPr>
            <w:r>
              <w:rPr>
                <w:rFonts w:ascii="Verdana" w:hAnsi="Verdana"/>
                <w:b w:val="0"/>
                <w:color w:val="auto"/>
                <w:sz w:val="18"/>
                <w:szCs w:val="18"/>
              </w:rPr>
              <w:t xml:space="preserve">Read Aloud/Text-to-Speech </w:t>
            </w:r>
            <w:r w:rsidR="00EB3D57" w:rsidRPr="00961D54">
              <w:rPr>
                <w:rFonts w:ascii="Verdana" w:hAnsi="Verdana"/>
                <w:b w:val="0"/>
                <w:color w:val="auto"/>
                <w:sz w:val="18"/>
                <w:szCs w:val="18"/>
              </w:rPr>
              <w:t>(English) – Occasional or Most or All</w:t>
            </w:r>
          </w:p>
        </w:tc>
        <w:tc>
          <w:tcPr>
            <w:tcW w:w="843" w:type="pct"/>
            <w:vAlign w:val="center"/>
          </w:tcPr>
          <w:p w14:paraId="02B5E568" w14:textId="56334803"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2962" w:type="pct"/>
            <w:vAlign w:val="center"/>
          </w:tcPr>
          <w:p w14:paraId="172E8234" w14:textId="57127552"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Students select some or all text to be read aloud by the system using text-to-speech.</w:t>
            </w:r>
          </w:p>
        </w:tc>
      </w:tr>
      <w:tr w:rsidR="00EB3D57" w:rsidRPr="009F46F0" w14:paraId="3F0F0FC0" w14:textId="77777777" w:rsidTr="006E15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3FB341D"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Use a Computer/Tablet</w:t>
            </w:r>
          </w:p>
          <w:p w14:paraId="570ADCD4"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to Respond</w:t>
            </w:r>
          </w:p>
        </w:tc>
        <w:tc>
          <w:tcPr>
            <w:tcW w:w="843" w:type="pct"/>
            <w:vAlign w:val="center"/>
          </w:tcPr>
          <w:p w14:paraId="1220D799" w14:textId="2D64C15B"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6C695DE" w14:textId="60B63691"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1B705239" w14:textId="7B3FD927" w:rsidR="00EB3D57" w:rsidRPr="00EB3D57"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All students respond on NAEP-provided tablets.</w:t>
            </w:r>
          </w:p>
        </w:tc>
      </w:tr>
      <w:tr w:rsidR="00EB3D57" w:rsidRPr="009F46F0" w14:paraId="68ADE3B2" w14:textId="77777777" w:rsidTr="006E1538">
        <w:trPr>
          <w:trHeight w:val="144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3FDC17AF"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Color Theming</w:t>
            </w:r>
          </w:p>
        </w:tc>
        <w:tc>
          <w:tcPr>
            <w:tcW w:w="843" w:type="pct"/>
            <w:vAlign w:val="center"/>
          </w:tcPr>
          <w:p w14:paraId="72B0CA93" w14:textId="647C0481" w:rsidR="00EB3D57" w:rsidRPr="00A33DC4"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98573BB" w14:textId="588838C3"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0A1B0121" w14:textId="77777777"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Option 1: black text on white background (default) </w:t>
            </w:r>
          </w:p>
          <w:p w14:paraId="4906F534" w14:textId="77777777"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Option 2: white text on black background</w:t>
            </w:r>
          </w:p>
          <w:p w14:paraId="2AF997CB" w14:textId="77777777"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Option 3: black text on beige background</w:t>
            </w:r>
          </w:p>
          <w:p w14:paraId="3CD23E54" w14:textId="4E8C5BA1" w:rsidR="00EB3D57" w:rsidRPr="009416B3" w:rsidRDefault="00EB3D57" w:rsidP="009416B3">
            <w:pPr>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This tool is not available for the tutorial and some items. </w:t>
            </w:r>
          </w:p>
        </w:tc>
      </w:tr>
      <w:tr w:rsidR="00EB3D57" w:rsidRPr="009F46F0" w14:paraId="22E7911D" w14:textId="77777777" w:rsidTr="006E153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20512EE" w14:textId="3B2581D4" w:rsidR="00EB3D57" w:rsidRPr="009F46F0" w:rsidRDefault="00CD6332" w:rsidP="00EB3D57">
            <w:pPr>
              <w:rPr>
                <w:rFonts w:ascii="Verdana" w:hAnsi="Verdana"/>
                <w:b w:val="0"/>
                <w:color w:val="auto"/>
                <w:sz w:val="18"/>
                <w:szCs w:val="18"/>
              </w:rPr>
            </w:pPr>
            <w:r>
              <w:rPr>
                <w:rFonts w:ascii="Verdana" w:hAnsi="Verdana"/>
                <w:b w:val="0"/>
                <w:color w:val="auto"/>
                <w:sz w:val="18"/>
                <w:szCs w:val="18"/>
              </w:rPr>
              <w:t>Scratch</w:t>
            </w:r>
            <w:r w:rsidR="00EB3D57" w:rsidRPr="009F46F0">
              <w:rPr>
                <w:rFonts w:ascii="Verdana" w:hAnsi="Verdana"/>
                <w:b w:val="0"/>
                <w:color w:val="auto"/>
                <w:sz w:val="18"/>
                <w:szCs w:val="18"/>
              </w:rPr>
              <w:t>work/Highlighter Capability</w:t>
            </w:r>
          </w:p>
        </w:tc>
        <w:tc>
          <w:tcPr>
            <w:tcW w:w="843" w:type="pct"/>
            <w:vAlign w:val="center"/>
          </w:tcPr>
          <w:p w14:paraId="52998FCD" w14:textId="31833113"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7B42A8C" w14:textId="1433A937"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65D120E3" w14:textId="73D65EBB" w:rsidR="00EB3D57" w:rsidRPr="00EB3D57"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Allows freehand drawing and highlighting on the screen for most content.</w:t>
            </w:r>
          </w:p>
        </w:tc>
      </w:tr>
      <w:tr w:rsidR="00EB3D57" w:rsidRPr="009F46F0" w14:paraId="51B4C4BB" w14:textId="77777777" w:rsidTr="006E1538">
        <w:trPr>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28B6C78C"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Elimination Capability</w:t>
            </w:r>
          </w:p>
        </w:tc>
        <w:tc>
          <w:tcPr>
            <w:tcW w:w="843" w:type="pct"/>
            <w:vAlign w:val="center"/>
          </w:tcPr>
          <w:p w14:paraId="5633ACBF" w14:textId="0D57FAA2" w:rsidR="00EB3D57" w:rsidRPr="00451447"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71220AD" w14:textId="24619D5A" w:rsidR="00EB3D57" w:rsidRPr="00451447"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65EF8AC7" w14:textId="77777777" w:rsidR="00EB3D57" w:rsidRPr="0045144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451447">
              <w:rPr>
                <w:rFonts w:ascii="Verdana" w:hAnsi="Verdana"/>
                <w:color w:val="auto"/>
                <w:sz w:val="18"/>
                <w:szCs w:val="18"/>
              </w:rPr>
              <w:t>Students can gray out answer choices for multiple-choice items.</w:t>
            </w:r>
          </w:p>
          <w:p w14:paraId="0396F800" w14:textId="31ABD70D" w:rsidR="00EB3D57" w:rsidRPr="00451447" w:rsidRDefault="00EB3D57" w:rsidP="0045144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451447">
              <w:rPr>
                <w:rFonts w:ascii="Verdana" w:hAnsi="Verdana"/>
                <w:color w:val="auto"/>
                <w:sz w:val="18"/>
                <w:szCs w:val="18"/>
              </w:rPr>
              <w:t>This tool is not available for constructed-response items.</w:t>
            </w:r>
          </w:p>
        </w:tc>
      </w:tr>
      <w:tr w:rsidR="00EB3D57" w:rsidRPr="009F46F0" w14:paraId="5A80CC17" w14:textId="77777777" w:rsidTr="006E15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1EEC24A2"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Volume Adjustment</w:t>
            </w:r>
          </w:p>
        </w:tc>
        <w:tc>
          <w:tcPr>
            <w:tcW w:w="843" w:type="pct"/>
            <w:vAlign w:val="center"/>
          </w:tcPr>
          <w:p w14:paraId="3D17BFDD" w14:textId="66BCD608"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4462780" w14:textId="1CE7CBC7"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726652BB" w14:textId="687430DA" w:rsidR="00EB3D57" w:rsidRPr="00EB3D57"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Students can raise or lower voice-over volume using the tablet’s volume buttons.</w:t>
            </w:r>
          </w:p>
        </w:tc>
      </w:tr>
      <w:tr w:rsidR="00EB3D57" w:rsidRPr="009F46F0" w14:paraId="527B328C" w14:textId="77777777" w:rsidTr="006E1538">
        <w:trPr>
          <w:trHeight w:val="57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1A226773" w14:textId="77777777" w:rsidR="00EB3D57" w:rsidRPr="00293D0C" w:rsidRDefault="00EB3D57" w:rsidP="00EB3D57">
            <w:pPr>
              <w:rPr>
                <w:rFonts w:ascii="Verdana" w:hAnsi="Verdana"/>
                <w:b w:val="0"/>
                <w:color w:val="auto"/>
                <w:sz w:val="18"/>
                <w:szCs w:val="18"/>
              </w:rPr>
            </w:pPr>
            <w:r w:rsidRPr="00293D0C">
              <w:rPr>
                <w:rFonts w:ascii="Verdana" w:hAnsi="Verdana"/>
                <w:b w:val="0"/>
                <w:color w:val="auto"/>
                <w:sz w:val="18"/>
                <w:szCs w:val="18"/>
              </w:rPr>
              <w:t>Closed Captioning</w:t>
            </w:r>
          </w:p>
        </w:tc>
        <w:tc>
          <w:tcPr>
            <w:tcW w:w="843" w:type="pct"/>
            <w:vAlign w:val="center"/>
          </w:tcPr>
          <w:p w14:paraId="11ADF2AF" w14:textId="47F9B443" w:rsidR="00EB3D57" w:rsidRPr="00A33DC4"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4E75921" w14:textId="12F87711"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2A53233A" w14:textId="67BE5F1B"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All voice-over narration is </w:t>
            </w:r>
            <w:r w:rsidR="00EB1567" w:rsidRPr="00EB3D57">
              <w:rPr>
                <w:rFonts w:ascii="Verdana" w:hAnsi="Verdana"/>
                <w:color w:val="auto"/>
                <w:sz w:val="18"/>
                <w:szCs w:val="18"/>
              </w:rPr>
              <w:t>closed-captioned</w:t>
            </w:r>
            <w:r w:rsidRPr="00EB3D57">
              <w:rPr>
                <w:rFonts w:ascii="Verdana" w:hAnsi="Verdana"/>
                <w:color w:val="auto"/>
                <w:sz w:val="18"/>
                <w:szCs w:val="18"/>
              </w:rPr>
              <w:t>.</w:t>
            </w:r>
          </w:p>
        </w:tc>
      </w:tr>
      <w:tr w:rsidR="00EB3D57" w:rsidRPr="009F46F0" w14:paraId="494D6647" w14:textId="77777777" w:rsidTr="006E15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5B4F13D4" w14:textId="77777777" w:rsidR="00EB3D57" w:rsidRPr="00293D0C" w:rsidRDefault="00EB3D57" w:rsidP="00EB3D57">
            <w:pPr>
              <w:rPr>
                <w:rFonts w:ascii="Verdana" w:hAnsi="Verdana"/>
                <w:b w:val="0"/>
                <w:color w:val="auto"/>
                <w:sz w:val="18"/>
                <w:szCs w:val="18"/>
              </w:rPr>
            </w:pPr>
            <w:r w:rsidRPr="00293D0C">
              <w:rPr>
                <w:rFonts w:ascii="Verdana" w:hAnsi="Verdana"/>
                <w:b w:val="0"/>
                <w:color w:val="auto"/>
                <w:sz w:val="18"/>
                <w:szCs w:val="18"/>
              </w:rPr>
              <w:t>Scratch Paper</w:t>
            </w:r>
          </w:p>
        </w:tc>
        <w:tc>
          <w:tcPr>
            <w:tcW w:w="843" w:type="pct"/>
            <w:vAlign w:val="center"/>
          </w:tcPr>
          <w:p w14:paraId="4C6D1362" w14:textId="019099FD"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3B8863C" w14:textId="524D5B14" w:rsidR="00EB3D57" w:rsidRPr="00293D0C"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59025395" w14:textId="0ED6DDBF" w:rsidR="00EB3D57" w:rsidRPr="00EB3D57" w:rsidRDefault="00EB3D57" w:rsidP="00EB156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rPr>
              <w:t xml:space="preserve">Administrators inform students that scratch paper (and pencil) is available </w:t>
            </w:r>
            <w:r w:rsidR="00EB1567">
              <w:rPr>
                <w:rFonts w:ascii="Verdana" w:hAnsi="Verdana"/>
                <w:color w:val="auto"/>
                <w:sz w:val="18"/>
              </w:rPr>
              <w:t>upon</w:t>
            </w:r>
            <w:r w:rsidRPr="00EB3D57">
              <w:rPr>
                <w:rFonts w:ascii="Verdana" w:hAnsi="Verdana"/>
                <w:color w:val="auto"/>
                <w:sz w:val="18"/>
              </w:rPr>
              <w:t xml:space="preserve"> request.</w:t>
            </w:r>
          </w:p>
        </w:tc>
      </w:tr>
    </w:tbl>
    <w:p w14:paraId="395981E4" w14:textId="77777777" w:rsidR="00B57238" w:rsidRDefault="00B57238"/>
    <w:tbl>
      <w:tblPr>
        <w:tblStyle w:val="ListTable6Colorful-Accent51"/>
        <w:tblpPr w:leftFromText="180" w:rightFromText="180" w:vertAnchor="text" w:horzAnchor="margin" w:tblpY="-524"/>
        <w:tblW w:w="5022" w:type="pct"/>
        <w:tblLook w:val="04A0" w:firstRow="1" w:lastRow="0" w:firstColumn="1" w:lastColumn="0" w:noHBand="0" w:noVBand="1"/>
      </w:tblPr>
      <w:tblGrid>
        <w:gridCol w:w="2142"/>
        <w:gridCol w:w="1849"/>
        <w:gridCol w:w="6133"/>
      </w:tblGrid>
      <w:tr w:rsidR="00851FE4" w:rsidRPr="00B57238" w14:paraId="11301DFD" w14:textId="77777777" w:rsidTr="0021482A">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6F42991" w14:textId="6FA2C9F2" w:rsidR="00892F39" w:rsidRDefault="00892F39" w:rsidP="00AD0882">
            <w:pPr>
              <w:jc w:val="center"/>
              <w:rPr>
                <w:rFonts w:ascii="Verdana" w:hAnsi="Verdana"/>
                <w:color w:val="auto"/>
                <w:sz w:val="20"/>
                <w:szCs w:val="18"/>
              </w:rPr>
            </w:pPr>
            <w:r w:rsidRPr="00892F39">
              <w:rPr>
                <w:rFonts w:ascii="Verdana" w:hAnsi="Verdana"/>
                <w:color w:val="auto"/>
                <w:sz w:val="20"/>
                <w:szCs w:val="18"/>
              </w:rPr>
              <w:lastRenderedPageBreak/>
              <w:t xml:space="preserve">NAEP </w:t>
            </w:r>
            <w:r w:rsidR="003B11F4">
              <w:rPr>
                <w:rFonts w:ascii="Verdana" w:hAnsi="Verdana"/>
                <w:color w:val="auto"/>
                <w:sz w:val="20"/>
                <w:szCs w:val="18"/>
              </w:rPr>
              <w:t>Accommodations</w:t>
            </w:r>
            <w:r w:rsidRPr="00892F39">
              <w:rPr>
                <w:rFonts w:ascii="Verdana" w:hAnsi="Verdana"/>
                <w:color w:val="auto"/>
                <w:sz w:val="20"/>
                <w:szCs w:val="18"/>
              </w:rPr>
              <w:t xml:space="preserve"> for English </w:t>
            </w:r>
            <w:r w:rsidR="0057463B">
              <w:rPr>
                <w:rFonts w:ascii="Verdana" w:hAnsi="Verdana"/>
                <w:color w:val="auto"/>
                <w:sz w:val="20"/>
                <w:szCs w:val="18"/>
              </w:rPr>
              <w:t>Learners (EL</w:t>
            </w:r>
            <w:r w:rsidRPr="00892F39">
              <w:rPr>
                <w:rFonts w:ascii="Verdana" w:hAnsi="Verdana"/>
                <w:color w:val="auto"/>
                <w:sz w:val="20"/>
                <w:szCs w:val="18"/>
              </w:rPr>
              <w:t>)</w:t>
            </w:r>
          </w:p>
          <w:p w14:paraId="51560348" w14:textId="65952D35" w:rsidR="00AF289C" w:rsidRDefault="00A33DC4" w:rsidP="00AD0882">
            <w:pPr>
              <w:jc w:val="center"/>
              <w:rPr>
                <w:rFonts w:ascii="Verdana" w:hAnsi="Verdana"/>
                <w:color w:val="auto"/>
                <w:sz w:val="20"/>
                <w:szCs w:val="18"/>
              </w:rPr>
            </w:pPr>
            <w:r>
              <w:rPr>
                <w:rFonts w:ascii="Verdana" w:hAnsi="Verdana"/>
                <w:color w:val="auto"/>
                <w:sz w:val="20"/>
                <w:szCs w:val="18"/>
              </w:rPr>
              <w:t xml:space="preserve">Grades 4 &amp; </w:t>
            </w:r>
            <w:r w:rsidR="00851FE4">
              <w:rPr>
                <w:rFonts w:ascii="Verdana" w:hAnsi="Verdana"/>
                <w:color w:val="auto"/>
                <w:sz w:val="20"/>
                <w:szCs w:val="18"/>
              </w:rPr>
              <w:t>8</w:t>
            </w:r>
            <w:r w:rsidR="00851FE4" w:rsidRPr="009F46F0">
              <w:rPr>
                <w:rFonts w:ascii="Verdana" w:hAnsi="Verdana"/>
                <w:color w:val="auto"/>
                <w:sz w:val="20"/>
                <w:szCs w:val="18"/>
              </w:rPr>
              <w:t xml:space="preserve"> </w:t>
            </w:r>
            <w:r w:rsidR="00017D79">
              <w:rPr>
                <w:rFonts w:ascii="Verdana" w:hAnsi="Verdana"/>
                <w:color w:val="auto"/>
                <w:sz w:val="20"/>
                <w:szCs w:val="18"/>
              </w:rPr>
              <w:t>Math &amp; Reading</w:t>
            </w:r>
          </w:p>
          <w:p w14:paraId="6BC8CB67" w14:textId="77777777" w:rsidR="00851FE4" w:rsidRPr="00160A59" w:rsidRDefault="00851FE4" w:rsidP="00AD0882">
            <w:pPr>
              <w:jc w:val="center"/>
              <w:rPr>
                <w:rFonts w:ascii="Verdana" w:hAnsi="Verdana"/>
                <w:color w:val="auto"/>
                <w:sz w:val="20"/>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B57238" w:rsidRPr="00B57238" w14:paraId="5A9DE3CA" w14:textId="77777777" w:rsidTr="0021482A">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DFB3837" w14:textId="77777777" w:rsidR="00B57238" w:rsidRPr="00B57238" w:rsidRDefault="00B57238" w:rsidP="00AD0882">
            <w:pPr>
              <w:rPr>
                <w:rFonts w:ascii="Verdana" w:hAnsi="Verdana"/>
                <w:color w:val="auto"/>
                <w:sz w:val="18"/>
                <w:szCs w:val="18"/>
              </w:rPr>
            </w:pPr>
            <w:r w:rsidRPr="00B57238">
              <w:rPr>
                <w:rFonts w:ascii="Verdana" w:hAnsi="Verdana"/>
                <w:color w:val="auto"/>
                <w:sz w:val="18"/>
                <w:szCs w:val="18"/>
              </w:rPr>
              <w:t xml:space="preserve">Accommodation Provided </w:t>
            </w:r>
            <w:r w:rsidRPr="00293D0C">
              <w:rPr>
                <w:rFonts w:ascii="Verdana" w:hAnsi="Verdana"/>
                <w:color w:val="auto"/>
                <w:sz w:val="18"/>
                <w:szCs w:val="18"/>
              </w:rPr>
              <w:t>by Test Delivery System</w:t>
            </w:r>
          </w:p>
        </w:tc>
        <w:tc>
          <w:tcPr>
            <w:tcW w:w="913" w:type="pct"/>
            <w:vAlign w:val="center"/>
          </w:tcPr>
          <w:p w14:paraId="29A896DC" w14:textId="77777777" w:rsidR="00B57238" w:rsidRPr="0036710A" w:rsidRDefault="00293D0C" w:rsidP="00AD088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6710A">
              <w:rPr>
                <w:rFonts w:ascii="Verdana" w:hAnsi="Verdana"/>
                <w:b/>
                <w:color w:val="auto"/>
                <w:sz w:val="18"/>
                <w:szCs w:val="18"/>
              </w:rPr>
              <w:t>Subject</w:t>
            </w:r>
          </w:p>
        </w:tc>
        <w:tc>
          <w:tcPr>
            <w:tcW w:w="3029" w:type="pct"/>
            <w:vAlign w:val="center"/>
          </w:tcPr>
          <w:p w14:paraId="43B03995" w14:textId="77777777" w:rsidR="00B57238" w:rsidRPr="0036710A" w:rsidRDefault="00B57238" w:rsidP="00AD088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6710A">
              <w:rPr>
                <w:rFonts w:ascii="Verdana" w:hAnsi="Verdana"/>
                <w:b/>
                <w:color w:val="auto"/>
                <w:sz w:val="18"/>
                <w:szCs w:val="18"/>
              </w:rPr>
              <w:t>Description</w:t>
            </w:r>
          </w:p>
        </w:tc>
      </w:tr>
      <w:tr w:rsidR="00EB3D57" w:rsidRPr="00B57238" w14:paraId="0D2CF471" w14:textId="77777777" w:rsidTr="00EB3D57">
        <w:trPr>
          <w:trHeight w:val="130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638B457" w14:textId="77777777" w:rsidR="00EB3D57" w:rsidRPr="00B57238" w:rsidRDefault="00EB3D57" w:rsidP="00EB3D57">
            <w:pPr>
              <w:rPr>
                <w:rFonts w:ascii="Verdana" w:hAnsi="Verdana"/>
                <w:b w:val="0"/>
                <w:i/>
                <w:color w:val="auto"/>
                <w:sz w:val="18"/>
                <w:szCs w:val="18"/>
              </w:rPr>
            </w:pPr>
            <w:r w:rsidRPr="00B57238">
              <w:rPr>
                <w:rFonts w:ascii="Verdana" w:hAnsi="Verdana"/>
                <w:b w:val="0"/>
                <w:color w:val="auto"/>
                <w:sz w:val="18"/>
                <w:szCs w:val="18"/>
              </w:rPr>
              <w:t>Extended Time</w:t>
            </w:r>
          </w:p>
        </w:tc>
        <w:tc>
          <w:tcPr>
            <w:tcW w:w="913" w:type="pct"/>
            <w:vAlign w:val="center"/>
          </w:tcPr>
          <w:p w14:paraId="13DC85B1" w14:textId="24383B65" w:rsidR="00EB3D57"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86B6663" w14:textId="6BC010C9"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6800B59C" w14:textId="3619CCD7" w:rsidR="00EB3D57" w:rsidRPr="00213E10" w:rsidRDefault="00EB3D57" w:rsidP="00EB3D57">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52047E">
              <w:rPr>
                <w:rFonts w:ascii="Verdana" w:hAnsi="Verdana" w:cs="Arial"/>
                <w:b/>
                <w:bCs/>
                <w:color w:val="FF0000"/>
                <w:sz w:val="18"/>
                <w:szCs w:val="18"/>
              </w:rPr>
              <w:t xml:space="preserve">Students are given up to three times </w:t>
            </w:r>
            <w:r w:rsidR="00EE2D58" w:rsidRPr="0052047E">
              <w:rPr>
                <w:rFonts w:ascii="Verdana" w:hAnsi="Verdana" w:cs="Arial"/>
                <w:b/>
                <w:bCs/>
                <w:color w:val="FF0000"/>
                <w:sz w:val="18"/>
                <w:szCs w:val="18"/>
              </w:rPr>
              <w:t xml:space="preserve">(3X) </w:t>
            </w:r>
            <w:r w:rsidRPr="0052047E">
              <w:rPr>
                <w:rFonts w:ascii="Verdana" w:hAnsi="Verdana" w:cs="Arial"/>
                <w:b/>
                <w:bCs/>
                <w:color w:val="FF0000"/>
                <w:sz w:val="18"/>
                <w:szCs w:val="18"/>
              </w:rPr>
              <w:t>the allotted time to complete the assessment</w:t>
            </w:r>
            <w:r w:rsidRPr="00213E10">
              <w:rPr>
                <w:rFonts w:ascii="Verdana" w:hAnsi="Verdana" w:cs="Arial"/>
                <w:color w:val="auto"/>
                <w:sz w:val="18"/>
                <w:szCs w:val="18"/>
              </w:rPr>
              <w:t>.</w:t>
            </w:r>
          </w:p>
          <w:p w14:paraId="7E44223F" w14:textId="77777777" w:rsidR="00EB3D57" w:rsidRPr="00213E10" w:rsidRDefault="00EB3D57" w:rsidP="00EB3D57">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13E10">
              <w:rPr>
                <w:rFonts w:ascii="Verdana" w:hAnsi="Verdana" w:cs="Arial"/>
                <w:color w:val="auto"/>
                <w:sz w:val="18"/>
                <w:szCs w:val="18"/>
              </w:rPr>
              <w:t xml:space="preserve">If state test is untimed, students </w:t>
            </w:r>
            <w:r w:rsidRPr="00213E10">
              <w:rPr>
                <w:rFonts w:ascii="Verdana" w:hAnsi="Verdana" w:cs="Arial"/>
                <w:color w:val="auto"/>
                <w:sz w:val="18"/>
                <w:szCs w:val="18"/>
                <w:u w:val="single"/>
              </w:rPr>
              <w:t>may or may not</w:t>
            </w:r>
            <w:r w:rsidRPr="00213E10">
              <w:rPr>
                <w:rFonts w:ascii="Verdana" w:hAnsi="Verdana" w:cs="Arial"/>
                <w:color w:val="auto"/>
                <w:sz w:val="18"/>
                <w:szCs w:val="18"/>
              </w:rPr>
              <w:t xml:space="preserve"> require extended time on NAEP.  </w:t>
            </w:r>
          </w:p>
          <w:p w14:paraId="0575A44E" w14:textId="16E2BF67" w:rsidR="00EB3D57" w:rsidRPr="00560F34" w:rsidRDefault="00EB3D57" w:rsidP="00EB3D57">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13E10">
              <w:rPr>
                <w:rFonts w:ascii="Verdana" w:hAnsi="Verdana" w:cs="Arial"/>
                <w:color w:val="auto"/>
                <w:sz w:val="18"/>
                <w:szCs w:val="18"/>
              </w:rPr>
              <w:t>Most students are able to complete the NAEP cognitive sections in the time allowed.</w:t>
            </w:r>
          </w:p>
        </w:tc>
      </w:tr>
      <w:tr w:rsidR="00EB3D57" w:rsidRPr="00B57238" w14:paraId="1B633DA7" w14:textId="77777777" w:rsidTr="0021482A">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0AA5E0F" w14:textId="76A51731" w:rsidR="00EB3D57" w:rsidRPr="00B57238" w:rsidRDefault="00EB3D57" w:rsidP="00EB3D57">
            <w:pPr>
              <w:rPr>
                <w:rFonts w:ascii="Verdana" w:hAnsi="Verdana"/>
                <w:b w:val="0"/>
                <w:i/>
                <w:color w:val="auto"/>
                <w:sz w:val="18"/>
                <w:szCs w:val="18"/>
              </w:rPr>
            </w:pPr>
            <w:r w:rsidRPr="00B57238">
              <w:rPr>
                <w:rFonts w:ascii="Verdana" w:hAnsi="Verdana"/>
                <w:b w:val="0"/>
                <w:color w:val="auto"/>
                <w:sz w:val="18"/>
                <w:szCs w:val="18"/>
              </w:rPr>
              <w:t xml:space="preserve">Directions </w:t>
            </w:r>
            <w:r w:rsidR="002C74E8">
              <w:rPr>
                <w:rFonts w:ascii="Verdana" w:hAnsi="Verdana"/>
                <w:b w:val="0"/>
                <w:color w:val="auto"/>
                <w:sz w:val="18"/>
                <w:szCs w:val="18"/>
              </w:rPr>
              <w:t xml:space="preserve">Only </w:t>
            </w:r>
            <w:r w:rsidRPr="00B57238">
              <w:rPr>
                <w:rFonts w:ascii="Verdana" w:hAnsi="Verdana"/>
                <w:b w:val="0"/>
                <w:color w:val="auto"/>
                <w:sz w:val="18"/>
                <w:szCs w:val="18"/>
              </w:rPr>
              <w:t>Translated to Spanish</w:t>
            </w:r>
          </w:p>
        </w:tc>
        <w:tc>
          <w:tcPr>
            <w:tcW w:w="913" w:type="pct"/>
            <w:vAlign w:val="center"/>
          </w:tcPr>
          <w:p w14:paraId="6E16C7C9" w14:textId="1353AE90" w:rsidR="00EB3D57" w:rsidRPr="00530F13"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2E7121B" w14:textId="34D6BC63" w:rsidR="00EB3D57" w:rsidRPr="00530F13"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17973FB" w14:textId="041955DD" w:rsidR="00EB3D57" w:rsidRPr="00530F13" w:rsidRDefault="00EB3D57" w:rsidP="00EB3D57">
            <w:pPr>
              <w:pStyle w:val="NoSpacing"/>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530F13">
              <w:rPr>
                <w:rFonts w:ascii="Verdana" w:hAnsi="Verdana" w:cs="Arial"/>
                <w:color w:val="auto"/>
                <w:sz w:val="18"/>
                <w:szCs w:val="18"/>
              </w:rPr>
              <w:t xml:space="preserve">All directions are provided in Spanish and English, including the tutorial. A toggle button is available on the screens to go back and forth between Spanish and English. </w:t>
            </w:r>
          </w:p>
        </w:tc>
      </w:tr>
      <w:tr w:rsidR="00EB3D57" w:rsidRPr="00B57238" w14:paraId="1CEA26C1" w14:textId="77777777" w:rsidTr="0021482A">
        <w:trPr>
          <w:trHeight w:val="993"/>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940DE7F" w14:textId="77DB0B24" w:rsidR="00EB3D57" w:rsidRPr="00B57238" w:rsidRDefault="00CD6332" w:rsidP="00EB3D57">
            <w:pPr>
              <w:rPr>
                <w:rFonts w:ascii="Verdana" w:hAnsi="Verdana"/>
                <w:b w:val="0"/>
                <w:i/>
                <w:color w:val="auto"/>
                <w:sz w:val="18"/>
                <w:szCs w:val="18"/>
              </w:rPr>
            </w:pPr>
            <w:r>
              <w:rPr>
                <w:rFonts w:ascii="Verdana" w:hAnsi="Verdana"/>
                <w:b w:val="0"/>
                <w:color w:val="auto"/>
                <w:sz w:val="18"/>
                <w:szCs w:val="18"/>
              </w:rPr>
              <w:t>Directions Read Aloud/</w:t>
            </w:r>
            <w:r w:rsidR="00EB3D57" w:rsidRPr="00B57238">
              <w:rPr>
                <w:rFonts w:ascii="Verdana" w:hAnsi="Verdana"/>
                <w:b w:val="0"/>
                <w:color w:val="auto"/>
                <w:sz w:val="18"/>
                <w:szCs w:val="18"/>
              </w:rPr>
              <w:t>Text-to-Speech (Spanish)</w:t>
            </w:r>
          </w:p>
        </w:tc>
        <w:tc>
          <w:tcPr>
            <w:tcW w:w="913" w:type="pct"/>
            <w:vAlign w:val="center"/>
          </w:tcPr>
          <w:p w14:paraId="7806B47F" w14:textId="527C59B0" w:rsidR="00EB3D57" w:rsidRPr="00530F13"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8A49C21" w14:textId="59188554" w:rsidR="00EB3D57" w:rsidRPr="00530F13"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1EDB701E" w14:textId="77777777" w:rsidR="00EB3D57" w:rsidRPr="00530F13" w:rsidRDefault="00EB3D57" w:rsidP="00EB3D57">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530F13">
              <w:rPr>
                <w:rFonts w:ascii="Verdana" w:hAnsi="Verdana" w:cs="Arial"/>
                <w:color w:val="auto"/>
                <w:sz w:val="18"/>
                <w:szCs w:val="18"/>
              </w:rPr>
              <w:t xml:space="preserve">All Spanish translated content is text-to-speech enabled. The tutorial is also available in Spanish. </w:t>
            </w:r>
          </w:p>
          <w:p w14:paraId="3E0690B4" w14:textId="395AEE0D" w:rsidR="00EB3D57" w:rsidRPr="00530F13" w:rsidRDefault="00EB3D57" w:rsidP="00530F1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530F13">
              <w:rPr>
                <w:rFonts w:ascii="Verdana" w:hAnsi="Verdana" w:cs="Arial"/>
                <w:color w:val="auto"/>
                <w:sz w:val="18"/>
                <w:szCs w:val="18"/>
              </w:rPr>
              <w:t xml:space="preserve">Must be paired with </w:t>
            </w:r>
            <w:r w:rsidRPr="00EE2D58">
              <w:rPr>
                <w:rFonts w:ascii="Verdana" w:hAnsi="Verdana" w:cs="Arial"/>
                <w:i/>
                <w:color w:val="auto"/>
                <w:sz w:val="18"/>
                <w:szCs w:val="18"/>
              </w:rPr>
              <w:t xml:space="preserve">Directions </w:t>
            </w:r>
            <w:r w:rsidR="006B5726">
              <w:rPr>
                <w:rFonts w:ascii="Verdana" w:hAnsi="Verdana" w:cs="Arial"/>
                <w:i/>
                <w:color w:val="auto"/>
                <w:sz w:val="18"/>
                <w:szCs w:val="18"/>
              </w:rPr>
              <w:t xml:space="preserve">Only </w:t>
            </w:r>
            <w:r w:rsidRPr="00EE2D58">
              <w:rPr>
                <w:rFonts w:ascii="Verdana" w:hAnsi="Verdana" w:cs="Arial"/>
                <w:i/>
                <w:color w:val="auto"/>
                <w:sz w:val="18"/>
                <w:szCs w:val="18"/>
              </w:rPr>
              <w:t>Translated to Spanish</w:t>
            </w:r>
          </w:p>
        </w:tc>
      </w:tr>
      <w:tr w:rsidR="00EB3D57" w:rsidRPr="00B57238" w14:paraId="5987011F" w14:textId="77777777" w:rsidTr="0021482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42D6075" w14:textId="6303C87A" w:rsidR="00EB3D57" w:rsidRPr="005B1C4C" w:rsidRDefault="00EB3D57" w:rsidP="00EB3D57">
            <w:pPr>
              <w:rPr>
                <w:rFonts w:ascii="Verdana" w:hAnsi="Verdana"/>
                <w:b w:val="0"/>
                <w:color w:val="auto"/>
                <w:sz w:val="18"/>
                <w:szCs w:val="18"/>
              </w:rPr>
            </w:pPr>
            <w:r w:rsidRPr="00B57238">
              <w:rPr>
                <w:rFonts w:ascii="Verdana" w:hAnsi="Verdana"/>
                <w:b w:val="0"/>
                <w:color w:val="auto"/>
                <w:sz w:val="18"/>
                <w:szCs w:val="18"/>
              </w:rPr>
              <w:t>Spanish/English Version of the Test</w:t>
            </w:r>
          </w:p>
        </w:tc>
        <w:tc>
          <w:tcPr>
            <w:tcW w:w="913" w:type="pct"/>
            <w:vAlign w:val="center"/>
          </w:tcPr>
          <w:p w14:paraId="3BDA5B98" w14:textId="460A297A" w:rsidR="00EB3D57" w:rsidRPr="00530F13"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3029" w:type="pct"/>
            <w:vAlign w:val="center"/>
          </w:tcPr>
          <w:p w14:paraId="42F8B00F" w14:textId="2F3E4F72" w:rsidR="00EB3D57" w:rsidRPr="00530F13"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530F13">
              <w:rPr>
                <w:rFonts w:ascii="Verdana" w:hAnsi="Verdana" w:cs="Arial"/>
                <w:color w:val="auto"/>
                <w:sz w:val="18"/>
                <w:szCs w:val="18"/>
              </w:rPr>
              <w:t xml:space="preserve">All content is provided in Spanish and English. A toggle button is available on the screens to go back and forth between Spanish and English. </w:t>
            </w:r>
          </w:p>
        </w:tc>
      </w:tr>
      <w:tr w:rsidR="00EB3D57" w:rsidRPr="00B57238" w14:paraId="755B16E0" w14:textId="77777777" w:rsidTr="0021482A">
        <w:trPr>
          <w:trHeight w:val="287"/>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3624DA0C" w14:textId="56CBE485" w:rsidR="00EB3D57" w:rsidRPr="00427273" w:rsidRDefault="00EB3D57" w:rsidP="00EB3D57">
            <w:pPr>
              <w:rPr>
                <w:rFonts w:ascii="Verdana" w:hAnsi="Verdana"/>
                <w:b w:val="0"/>
                <w:color w:val="auto"/>
                <w:sz w:val="18"/>
                <w:szCs w:val="18"/>
              </w:rPr>
            </w:pPr>
            <w:r w:rsidRPr="00B57238">
              <w:rPr>
                <w:rFonts w:ascii="Verdana" w:hAnsi="Verdana"/>
                <w:b w:val="0"/>
                <w:color w:val="auto"/>
                <w:sz w:val="18"/>
                <w:szCs w:val="18"/>
              </w:rPr>
              <w:t>Read Aloud/Text-to-Speech (Spanish)-Occasional or Most or All</w:t>
            </w:r>
          </w:p>
        </w:tc>
        <w:tc>
          <w:tcPr>
            <w:tcW w:w="913" w:type="pct"/>
            <w:vAlign w:val="center"/>
          </w:tcPr>
          <w:p w14:paraId="25AA5005" w14:textId="2A097D6E" w:rsidR="00EB3D57" w:rsidRPr="00530F13"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ECDC877" w14:textId="1D38C48A" w:rsidR="00EB3D57" w:rsidRPr="00530F13"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p>
        </w:tc>
        <w:tc>
          <w:tcPr>
            <w:tcW w:w="3029" w:type="pct"/>
            <w:vAlign w:val="center"/>
          </w:tcPr>
          <w:p w14:paraId="6C1A728A" w14:textId="77777777" w:rsidR="00EB3D57" w:rsidRPr="00530F13" w:rsidRDefault="00EB3D57" w:rsidP="00EB3D57">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530F13">
              <w:rPr>
                <w:rFonts w:ascii="Verdana" w:hAnsi="Verdana" w:cs="Arial"/>
                <w:color w:val="auto"/>
                <w:sz w:val="18"/>
                <w:szCs w:val="18"/>
              </w:rPr>
              <w:t xml:space="preserve">All Spanish translated content is text-to-speech enabled. </w:t>
            </w:r>
          </w:p>
          <w:p w14:paraId="7790495B" w14:textId="5C372C80" w:rsidR="00EB3D57" w:rsidRPr="00530F13" w:rsidRDefault="00EB3D57" w:rsidP="00530F1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530F13">
              <w:rPr>
                <w:rFonts w:ascii="Verdana" w:hAnsi="Verdana" w:cs="Arial"/>
                <w:color w:val="auto"/>
                <w:sz w:val="18"/>
                <w:szCs w:val="18"/>
              </w:rPr>
              <w:t xml:space="preserve">Must be paired with the </w:t>
            </w:r>
            <w:r w:rsidRPr="00EE2D58">
              <w:rPr>
                <w:rFonts w:ascii="Verdana" w:hAnsi="Verdana" w:cs="Arial"/>
                <w:i/>
                <w:color w:val="auto"/>
                <w:sz w:val="18"/>
                <w:szCs w:val="18"/>
              </w:rPr>
              <w:t>Spanish/English Version of the Test</w:t>
            </w:r>
          </w:p>
        </w:tc>
      </w:tr>
      <w:tr w:rsidR="00EB3D57" w:rsidRPr="00B57238" w14:paraId="0895E508" w14:textId="77777777" w:rsidTr="00013974">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BDE2F3A" w14:textId="77777777" w:rsidR="00EB3D57" w:rsidRPr="00B57238" w:rsidRDefault="00EB3D57" w:rsidP="00EB3D57">
            <w:pPr>
              <w:rPr>
                <w:rFonts w:ascii="Verdana" w:hAnsi="Verdana"/>
                <w:color w:val="auto"/>
                <w:sz w:val="18"/>
                <w:szCs w:val="18"/>
              </w:rPr>
            </w:pPr>
            <w:r>
              <w:rPr>
                <w:rFonts w:ascii="Verdana" w:hAnsi="Verdana"/>
                <w:color w:val="auto"/>
                <w:sz w:val="18"/>
                <w:szCs w:val="18"/>
              </w:rPr>
              <w:t>Accommodation P</w:t>
            </w:r>
            <w:r w:rsidRPr="00B57238">
              <w:rPr>
                <w:rFonts w:ascii="Verdana" w:hAnsi="Verdana"/>
                <w:color w:val="auto"/>
                <w:sz w:val="18"/>
                <w:szCs w:val="18"/>
              </w:rPr>
              <w:t xml:space="preserve">rovided </w:t>
            </w:r>
            <w:r>
              <w:rPr>
                <w:rFonts w:ascii="Verdana" w:hAnsi="Verdana"/>
                <w:color w:val="auto"/>
                <w:sz w:val="18"/>
                <w:szCs w:val="18"/>
              </w:rPr>
              <w:t>O</w:t>
            </w:r>
            <w:r w:rsidRPr="00B57238">
              <w:rPr>
                <w:rFonts w:ascii="Verdana" w:hAnsi="Verdana"/>
                <w:color w:val="auto"/>
                <w:sz w:val="18"/>
                <w:szCs w:val="18"/>
              </w:rPr>
              <w:t>utside Test Delivery System</w:t>
            </w:r>
          </w:p>
        </w:tc>
        <w:tc>
          <w:tcPr>
            <w:tcW w:w="913" w:type="pct"/>
            <w:vAlign w:val="center"/>
          </w:tcPr>
          <w:p w14:paraId="25C6B045" w14:textId="77777777" w:rsidR="00EB3D57" w:rsidRPr="00293D0C"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Pr>
                <w:rFonts w:ascii="Verdana" w:hAnsi="Verdana"/>
                <w:b/>
                <w:color w:val="auto"/>
                <w:sz w:val="18"/>
                <w:szCs w:val="18"/>
              </w:rPr>
              <w:t>Subject</w:t>
            </w:r>
          </w:p>
        </w:tc>
        <w:tc>
          <w:tcPr>
            <w:tcW w:w="3029" w:type="pct"/>
            <w:vAlign w:val="center"/>
          </w:tcPr>
          <w:p w14:paraId="526505A1" w14:textId="77777777" w:rsidR="00EB3D57" w:rsidRPr="00B57238"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B57238">
              <w:rPr>
                <w:rFonts w:ascii="Verdana" w:hAnsi="Verdana"/>
                <w:b/>
                <w:color w:val="auto"/>
                <w:sz w:val="18"/>
                <w:szCs w:val="18"/>
              </w:rPr>
              <w:t>Description</w:t>
            </w:r>
          </w:p>
        </w:tc>
      </w:tr>
      <w:tr w:rsidR="00EB3D57" w:rsidRPr="00B57238" w14:paraId="3D6EA9D8" w14:textId="77777777" w:rsidTr="0021482A">
        <w:trPr>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9801AD3" w14:textId="37EA4C2E" w:rsidR="00EB3D57" w:rsidRPr="00B57238" w:rsidRDefault="00EB3D57" w:rsidP="00EB3D57">
            <w:pPr>
              <w:rPr>
                <w:rFonts w:ascii="Verdana" w:hAnsi="Verdana"/>
                <w:b w:val="0"/>
                <w:i/>
                <w:color w:val="auto"/>
                <w:sz w:val="18"/>
                <w:szCs w:val="18"/>
              </w:rPr>
            </w:pPr>
            <w:r>
              <w:rPr>
                <w:rFonts w:ascii="Verdana" w:hAnsi="Verdana"/>
                <w:b w:val="0"/>
                <w:color w:val="auto"/>
                <w:sz w:val="18"/>
                <w:szCs w:val="18"/>
              </w:rPr>
              <w:t>Breaks During Test</w:t>
            </w:r>
          </w:p>
        </w:tc>
        <w:tc>
          <w:tcPr>
            <w:tcW w:w="913" w:type="pct"/>
            <w:vAlign w:val="center"/>
          </w:tcPr>
          <w:p w14:paraId="148847B8" w14:textId="12986DE4" w:rsidR="00EB3D57" w:rsidRPr="00E87675"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2921653" w14:textId="0263FD81"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796F49C9" w14:textId="09C22418" w:rsidR="00EB3D57" w:rsidRPr="00B57238"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52047E">
              <w:rPr>
                <w:rFonts w:ascii="Verdana" w:hAnsi="Verdana"/>
                <w:b/>
                <w:bCs/>
                <w:color w:val="FF0000"/>
                <w:sz w:val="18"/>
                <w:szCs w:val="18"/>
              </w:rPr>
              <w:t xml:space="preserve">Students </w:t>
            </w:r>
            <w:r w:rsidR="00EB1567" w:rsidRPr="0052047E">
              <w:rPr>
                <w:rFonts w:ascii="Verdana" w:hAnsi="Verdana"/>
                <w:b/>
                <w:bCs/>
                <w:color w:val="FF0000"/>
                <w:sz w:val="18"/>
                <w:szCs w:val="18"/>
              </w:rPr>
              <w:t xml:space="preserve">are </w:t>
            </w:r>
            <w:r w:rsidRPr="0052047E">
              <w:rPr>
                <w:rFonts w:ascii="Verdana" w:hAnsi="Verdana"/>
                <w:b/>
                <w:bCs/>
                <w:color w:val="FF0000"/>
                <w:sz w:val="18"/>
                <w:szCs w:val="18"/>
              </w:rPr>
              <w:t>allowed to take breaks as requested</w:t>
            </w:r>
            <w:r w:rsidRPr="0052047E">
              <w:rPr>
                <w:rFonts w:ascii="Verdana" w:hAnsi="Verdana"/>
                <w:color w:val="FF0000"/>
                <w:sz w:val="18"/>
                <w:szCs w:val="18"/>
              </w:rPr>
              <w:t xml:space="preserve"> </w:t>
            </w:r>
            <w:r w:rsidRPr="008C1A71">
              <w:rPr>
                <w:rFonts w:ascii="Verdana" w:hAnsi="Verdana"/>
                <w:color w:val="auto"/>
                <w:sz w:val="18"/>
                <w:szCs w:val="18"/>
              </w:rPr>
              <w:t>or at predetermined intervals during the assessment. Students can take the assessment in more than one sitting during a single day.</w:t>
            </w:r>
          </w:p>
        </w:tc>
      </w:tr>
      <w:tr w:rsidR="00EB3D57" w:rsidRPr="00B57238" w14:paraId="5859227E" w14:textId="77777777" w:rsidTr="00EB3D5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97686D4" w14:textId="5638CBB5" w:rsidR="00EB3D57" w:rsidRPr="00B57238" w:rsidRDefault="00EB3D57" w:rsidP="00EB3D57">
            <w:pPr>
              <w:rPr>
                <w:rFonts w:ascii="Verdana" w:hAnsi="Verdana"/>
                <w:b w:val="0"/>
                <w:i/>
                <w:color w:val="auto"/>
                <w:sz w:val="18"/>
                <w:szCs w:val="18"/>
              </w:rPr>
            </w:pPr>
            <w:r>
              <w:rPr>
                <w:rFonts w:ascii="Verdana" w:hAnsi="Verdana"/>
                <w:b w:val="0"/>
                <w:color w:val="auto"/>
                <w:sz w:val="18"/>
                <w:szCs w:val="18"/>
              </w:rPr>
              <w:t>Separate Location</w:t>
            </w:r>
          </w:p>
        </w:tc>
        <w:tc>
          <w:tcPr>
            <w:tcW w:w="913" w:type="pct"/>
            <w:vAlign w:val="center"/>
          </w:tcPr>
          <w:p w14:paraId="1B82973E" w14:textId="69390EF7" w:rsidR="00EB3D57" w:rsidRPr="002C04E9"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31F582C" w14:textId="2ADB97EE"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4E4EA28B" w14:textId="77777777" w:rsidR="00E05C6B" w:rsidRPr="00E05C6B" w:rsidRDefault="00E05C6B" w:rsidP="00E05C6B">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05C6B">
              <w:rPr>
                <w:rFonts w:ascii="Verdana" w:hAnsi="Verdana"/>
                <w:color w:val="auto"/>
                <w:sz w:val="18"/>
                <w:szCs w:val="18"/>
              </w:rPr>
              <w:t>Student is tested in a separate location to meet testing needs as appropriate.</w:t>
            </w:r>
          </w:p>
          <w:p w14:paraId="39BE887C" w14:textId="77777777" w:rsidR="00E05C6B" w:rsidRPr="00E05C6B" w:rsidRDefault="00E05C6B" w:rsidP="00E05C6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05C6B">
              <w:rPr>
                <w:rFonts w:ascii="Verdana" w:hAnsi="Verdana"/>
                <w:color w:val="auto"/>
                <w:sz w:val="18"/>
                <w:szCs w:val="18"/>
              </w:rPr>
              <w:t xml:space="preserve">Refer to the UDE </w:t>
            </w:r>
            <w:r w:rsidRPr="00E05C6B">
              <w:rPr>
                <w:rFonts w:ascii="Verdana" w:hAnsi="Verdana"/>
                <w:i/>
                <w:color w:val="auto"/>
                <w:sz w:val="18"/>
                <w:szCs w:val="18"/>
              </w:rPr>
              <w:t>Individual Testing Experience</w:t>
            </w:r>
            <w:r w:rsidRPr="00E05C6B">
              <w:rPr>
                <w:rFonts w:ascii="Verdana" w:hAnsi="Verdana"/>
                <w:color w:val="auto"/>
                <w:sz w:val="18"/>
                <w:szCs w:val="18"/>
              </w:rPr>
              <w:t xml:space="preserve"> and accommodation </w:t>
            </w:r>
            <w:r w:rsidRPr="00E05C6B">
              <w:rPr>
                <w:rFonts w:ascii="Verdana" w:hAnsi="Verdana"/>
                <w:i/>
                <w:color w:val="auto"/>
                <w:sz w:val="18"/>
                <w:szCs w:val="18"/>
              </w:rPr>
              <w:t>Preferential Seating</w:t>
            </w:r>
            <w:r w:rsidRPr="00E05C6B">
              <w:rPr>
                <w:rFonts w:ascii="Verdana" w:hAnsi="Verdana"/>
                <w:color w:val="auto"/>
                <w:sz w:val="18"/>
                <w:szCs w:val="18"/>
              </w:rPr>
              <w:t xml:space="preserve"> to determine if separate location is needed.</w:t>
            </w:r>
          </w:p>
          <w:p w14:paraId="5D86DCA7" w14:textId="77777777" w:rsidR="00E05C6B" w:rsidRPr="00E05C6B" w:rsidRDefault="00E05C6B" w:rsidP="00E05C6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05C6B">
              <w:rPr>
                <w:rFonts w:ascii="Verdana" w:hAnsi="Verdana"/>
                <w:color w:val="auto"/>
                <w:sz w:val="18"/>
                <w:szCs w:val="18"/>
              </w:rPr>
              <w:t>May be in the same room but in a specific location or a different room.</w:t>
            </w:r>
          </w:p>
          <w:p w14:paraId="3F130950" w14:textId="628F070C" w:rsidR="00EB3D57" w:rsidRPr="00E05C6B" w:rsidRDefault="00E05C6B" w:rsidP="00E05C6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05C6B">
              <w:rPr>
                <w:rFonts w:ascii="Verdana" w:hAnsi="Verdana"/>
                <w:color w:val="auto"/>
                <w:sz w:val="18"/>
                <w:szCs w:val="18"/>
              </w:rPr>
              <w:t>Can be individual or with a small group of students.</w:t>
            </w:r>
          </w:p>
        </w:tc>
      </w:tr>
      <w:tr w:rsidR="00EB3D57" w:rsidRPr="00B57238" w14:paraId="07C7D785" w14:textId="77777777" w:rsidTr="0021482A">
        <w:trPr>
          <w:trHeight w:val="125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E8D3335" w14:textId="2745A382" w:rsidR="00EB3D57" w:rsidRPr="00B57238" w:rsidRDefault="00EB3D57" w:rsidP="00EB3D57">
            <w:pPr>
              <w:rPr>
                <w:rFonts w:ascii="Verdana" w:hAnsi="Verdana"/>
                <w:b w:val="0"/>
                <w:i/>
                <w:color w:val="auto"/>
                <w:sz w:val="18"/>
                <w:szCs w:val="18"/>
              </w:rPr>
            </w:pPr>
            <w:r>
              <w:rPr>
                <w:rFonts w:ascii="Verdana" w:hAnsi="Verdana"/>
                <w:b w:val="0"/>
                <w:color w:val="auto"/>
                <w:sz w:val="18"/>
                <w:szCs w:val="18"/>
              </w:rPr>
              <w:t>Familiar Person Present in Testing Room</w:t>
            </w:r>
          </w:p>
        </w:tc>
        <w:tc>
          <w:tcPr>
            <w:tcW w:w="913" w:type="pct"/>
            <w:vAlign w:val="center"/>
          </w:tcPr>
          <w:p w14:paraId="572CF568" w14:textId="167FC80D" w:rsidR="00EB3D57" w:rsidRPr="00530F13"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9F266A0" w14:textId="1AD37A10" w:rsidR="00EB3D57" w:rsidRPr="00530F13"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01189207" w14:textId="77777777" w:rsidR="00EB3D57" w:rsidRPr="00530F13"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530F13">
              <w:rPr>
                <w:rFonts w:ascii="Verdana" w:hAnsi="Verdana"/>
                <w:color w:val="auto"/>
                <w:sz w:val="18"/>
                <w:szCs w:val="18"/>
              </w:rPr>
              <w:t xml:space="preserve">The </w:t>
            </w:r>
            <w:r w:rsidRPr="00530F13">
              <w:rPr>
                <w:rFonts w:ascii="Verdana" w:hAnsi="Verdana"/>
                <w:b/>
                <w:color w:val="auto"/>
                <w:sz w:val="18"/>
                <w:szCs w:val="18"/>
              </w:rPr>
              <w:t>aide who regularly works with the student</w:t>
            </w:r>
            <w:r w:rsidRPr="00530F13">
              <w:rPr>
                <w:rFonts w:ascii="Verdana" w:hAnsi="Verdana"/>
                <w:color w:val="auto"/>
                <w:sz w:val="18"/>
                <w:szCs w:val="18"/>
              </w:rPr>
              <w:t xml:space="preserve"> must be present in the testing room during time of assessment.</w:t>
            </w:r>
          </w:p>
          <w:p w14:paraId="7AFAEFA0" w14:textId="26A6CA19" w:rsidR="00EB3D57" w:rsidRPr="00530F13" w:rsidRDefault="00EB3D57" w:rsidP="00530F13">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530F13">
              <w:rPr>
                <w:rFonts w:ascii="Verdana" w:hAnsi="Verdana"/>
                <w:color w:val="auto"/>
                <w:sz w:val="18"/>
                <w:szCs w:val="18"/>
              </w:rPr>
              <w:t>Only trained NAEP staff may conduct the assessment session.</w:t>
            </w:r>
          </w:p>
        </w:tc>
      </w:tr>
      <w:tr w:rsidR="00EB3D57" w:rsidRPr="00B57238" w14:paraId="2C2B1E6B" w14:textId="77777777" w:rsidTr="0021482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8A3CFAD" w14:textId="77777777" w:rsidR="00EB3D57" w:rsidRPr="00B57238" w:rsidRDefault="00EB3D57" w:rsidP="00EB3D57">
            <w:pPr>
              <w:rPr>
                <w:rFonts w:ascii="Verdana" w:hAnsi="Verdana"/>
                <w:b w:val="0"/>
                <w:i/>
                <w:color w:val="auto"/>
                <w:sz w:val="18"/>
                <w:szCs w:val="18"/>
              </w:rPr>
            </w:pPr>
            <w:r w:rsidRPr="00B57238">
              <w:rPr>
                <w:rFonts w:ascii="Verdana" w:hAnsi="Verdana"/>
                <w:b w:val="0"/>
                <w:color w:val="auto"/>
                <w:sz w:val="18"/>
                <w:szCs w:val="18"/>
              </w:rPr>
              <w:t>Uses Template</w:t>
            </w:r>
          </w:p>
        </w:tc>
        <w:tc>
          <w:tcPr>
            <w:tcW w:w="913" w:type="pct"/>
            <w:vAlign w:val="center"/>
          </w:tcPr>
          <w:p w14:paraId="73B3ED12" w14:textId="59455B50" w:rsidR="00EB3D57" w:rsidRPr="000441EB"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F62E8D4" w14:textId="68C7D51E"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14A96AD7" w14:textId="77777777" w:rsidR="00EB3D57" w:rsidRPr="008C1A71" w:rsidRDefault="00EB3D57" w:rsidP="00EB3D57">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color w:val="auto"/>
                <w:sz w:val="18"/>
                <w:szCs w:val="18"/>
              </w:rPr>
            </w:pPr>
            <w:r w:rsidRPr="008C1A71">
              <w:rPr>
                <w:rFonts w:ascii="Verdana" w:hAnsi="Verdana" w:cs="Arial"/>
                <w:b/>
                <w:color w:val="auto"/>
                <w:sz w:val="18"/>
                <w:szCs w:val="18"/>
              </w:rPr>
              <w:t>Provided by the school.</w:t>
            </w:r>
          </w:p>
          <w:p w14:paraId="1B4E76AA" w14:textId="2B43FF22" w:rsidR="00EB3D57" w:rsidRPr="001D710E" w:rsidRDefault="00EB3D57" w:rsidP="00EB3D5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C1A71">
              <w:rPr>
                <w:rFonts w:ascii="Verdana" w:hAnsi="Verdana" w:cs="Arial"/>
                <w:color w:val="auto"/>
                <w:sz w:val="18"/>
                <w:szCs w:val="18"/>
              </w:rPr>
              <w:t>Cutout, masking, color overlays, line reader, or place marker</w:t>
            </w:r>
            <w:r w:rsidR="001778F4">
              <w:rPr>
                <w:rFonts w:ascii="Verdana" w:hAnsi="Verdana" w:cs="Arial"/>
                <w:color w:val="auto"/>
                <w:sz w:val="18"/>
                <w:szCs w:val="18"/>
              </w:rPr>
              <w:t>.</w:t>
            </w:r>
          </w:p>
        </w:tc>
      </w:tr>
      <w:tr w:rsidR="00EB3D57" w:rsidRPr="00B57238" w14:paraId="0B9C89A5" w14:textId="77777777" w:rsidTr="0021482A">
        <w:trPr>
          <w:trHeight w:val="151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0D3AAD5D" w14:textId="77777777" w:rsidR="00EB3D57" w:rsidRPr="00B57238" w:rsidRDefault="00EB3D57" w:rsidP="00EB3D57">
            <w:pPr>
              <w:rPr>
                <w:rFonts w:ascii="Verdana" w:hAnsi="Verdana"/>
                <w:b w:val="0"/>
                <w:i/>
                <w:color w:val="auto"/>
                <w:sz w:val="18"/>
                <w:szCs w:val="18"/>
              </w:rPr>
            </w:pPr>
            <w:r w:rsidRPr="00B57238">
              <w:rPr>
                <w:rFonts w:ascii="Verdana" w:hAnsi="Verdana"/>
                <w:b w:val="0"/>
                <w:color w:val="auto"/>
                <w:sz w:val="18"/>
                <w:szCs w:val="18"/>
              </w:rPr>
              <w:t>Special Equipment</w:t>
            </w:r>
          </w:p>
        </w:tc>
        <w:tc>
          <w:tcPr>
            <w:tcW w:w="913" w:type="pct"/>
            <w:vAlign w:val="center"/>
          </w:tcPr>
          <w:p w14:paraId="74169696" w14:textId="55D0073E" w:rsidR="00EB3D57" w:rsidRPr="000441EB"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F198EFF" w14:textId="3C375320"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AFD1461" w14:textId="77777777" w:rsidR="00EB3D57" w:rsidRPr="008B63FE"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6B5BDB">
              <w:rPr>
                <w:rFonts w:ascii="Verdana" w:hAnsi="Verdana"/>
                <w:b/>
                <w:sz w:val="18"/>
                <w:szCs w:val="18"/>
              </w:rPr>
              <w:t>.</w:t>
            </w:r>
          </w:p>
          <w:p w14:paraId="1A0392D9" w14:textId="616D5724" w:rsidR="00EB3D57" w:rsidRPr="008B63FE" w:rsidRDefault="00EB3D57" w:rsidP="00EB3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FM system, amplification equipment, auditory amplification device</w:t>
            </w:r>
            <w:r w:rsidR="00E05C6B">
              <w:rPr>
                <w:rFonts w:ascii="Verdana" w:hAnsi="Verdana"/>
                <w:color w:val="auto"/>
                <w:sz w:val="18"/>
                <w:szCs w:val="18"/>
              </w:rPr>
              <w:t>.</w:t>
            </w:r>
          </w:p>
          <w:p w14:paraId="16255EDC" w14:textId="24AC52A6" w:rsidR="00EB3D57" w:rsidRPr="008B63FE" w:rsidRDefault="00EB3D57" w:rsidP="00EB3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Noise buffers, study carrel, blinder, special lighting, adaptive furniture</w:t>
            </w:r>
            <w:r w:rsidR="00E05C6B">
              <w:rPr>
                <w:rFonts w:ascii="Verdana" w:hAnsi="Verdana"/>
                <w:color w:val="auto"/>
                <w:sz w:val="18"/>
                <w:szCs w:val="18"/>
              </w:rPr>
              <w:t>.</w:t>
            </w:r>
          </w:p>
          <w:p w14:paraId="301408A6" w14:textId="0B0C3BBB" w:rsidR="00EB3D57" w:rsidRPr="008B63FE" w:rsidRDefault="00EB3D57" w:rsidP="00EB3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Stress ball or sensory fidget item</w:t>
            </w:r>
            <w:r w:rsidR="00E05C6B">
              <w:rPr>
                <w:rFonts w:ascii="Verdana" w:hAnsi="Verdana"/>
                <w:color w:val="auto"/>
                <w:sz w:val="18"/>
                <w:szCs w:val="18"/>
              </w:rPr>
              <w:t>.</w:t>
            </w:r>
          </w:p>
        </w:tc>
      </w:tr>
    </w:tbl>
    <w:p w14:paraId="7BE2157B" w14:textId="33085834" w:rsidR="00013974" w:rsidRDefault="00013974"/>
    <w:p w14:paraId="1051ECC9" w14:textId="77777777" w:rsidR="00013974" w:rsidRDefault="00013974"/>
    <w:tbl>
      <w:tblPr>
        <w:tblStyle w:val="ListTable6Colorful-Accent51"/>
        <w:tblpPr w:leftFromText="180" w:rightFromText="180" w:vertAnchor="text" w:horzAnchor="margin" w:tblpY="-524"/>
        <w:tblW w:w="5022" w:type="pct"/>
        <w:tblLook w:val="04A0" w:firstRow="1" w:lastRow="0" w:firstColumn="1" w:lastColumn="0" w:noHBand="0" w:noVBand="1"/>
      </w:tblPr>
      <w:tblGrid>
        <w:gridCol w:w="2132"/>
        <w:gridCol w:w="10"/>
        <w:gridCol w:w="1830"/>
        <w:gridCol w:w="18"/>
        <w:gridCol w:w="6089"/>
        <w:gridCol w:w="45"/>
      </w:tblGrid>
      <w:tr w:rsidR="00013974" w:rsidRPr="00B57238" w14:paraId="0F23942C" w14:textId="77777777" w:rsidTr="00013974">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1D8469D9" w14:textId="353CEBB1" w:rsidR="00013974" w:rsidRDefault="00013974" w:rsidP="00013974">
            <w:pPr>
              <w:jc w:val="center"/>
              <w:rPr>
                <w:rFonts w:ascii="Verdana" w:hAnsi="Verdana"/>
                <w:color w:val="auto"/>
                <w:sz w:val="20"/>
                <w:szCs w:val="18"/>
              </w:rPr>
            </w:pPr>
            <w:r w:rsidRPr="00892F39">
              <w:rPr>
                <w:rFonts w:ascii="Verdana" w:hAnsi="Verdana"/>
                <w:color w:val="auto"/>
                <w:sz w:val="20"/>
                <w:szCs w:val="18"/>
              </w:rPr>
              <w:t xml:space="preserve">NAEP </w:t>
            </w:r>
            <w:r>
              <w:rPr>
                <w:rFonts w:ascii="Verdana" w:hAnsi="Verdana"/>
                <w:color w:val="auto"/>
                <w:sz w:val="20"/>
                <w:szCs w:val="18"/>
              </w:rPr>
              <w:t>Accommodations</w:t>
            </w:r>
            <w:r w:rsidR="0057463B">
              <w:rPr>
                <w:rFonts w:ascii="Verdana" w:hAnsi="Verdana"/>
                <w:color w:val="auto"/>
                <w:sz w:val="20"/>
                <w:szCs w:val="18"/>
              </w:rPr>
              <w:t xml:space="preserve"> for English Learners (EL</w:t>
            </w:r>
            <w:r w:rsidRPr="00892F39">
              <w:rPr>
                <w:rFonts w:ascii="Verdana" w:hAnsi="Verdana"/>
                <w:color w:val="auto"/>
                <w:sz w:val="20"/>
                <w:szCs w:val="18"/>
              </w:rPr>
              <w:t>)</w:t>
            </w:r>
          </w:p>
          <w:p w14:paraId="7BDD6373" w14:textId="77777777" w:rsidR="00013974" w:rsidRDefault="00013974" w:rsidP="00013974">
            <w:pPr>
              <w:jc w:val="center"/>
              <w:rPr>
                <w:rFonts w:ascii="Verdana" w:hAnsi="Verdana"/>
                <w:color w:val="auto"/>
                <w:sz w:val="20"/>
                <w:szCs w:val="18"/>
              </w:rPr>
            </w:pPr>
            <w:r>
              <w:rPr>
                <w:rFonts w:ascii="Verdana" w:hAnsi="Verdana"/>
                <w:color w:val="auto"/>
                <w:sz w:val="20"/>
                <w:szCs w:val="18"/>
              </w:rPr>
              <w:t>Grades 4 &amp; 8</w:t>
            </w:r>
            <w:r w:rsidRPr="009F46F0">
              <w:rPr>
                <w:rFonts w:ascii="Verdana" w:hAnsi="Verdana"/>
                <w:color w:val="auto"/>
                <w:sz w:val="20"/>
                <w:szCs w:val="18"/>
              </w:rPr>
              <w:t xml:space="preserve"> </w:t>
            </w:r>
            <w:r>
              <w:rPr>
                <w:rFonts w:ascii="Verdana" w:hAnsi="Verdana"/>
                <w:color w:val="auto"/>
                <w:sz w:val="20"/>
                <w:szCs w:val="18"/>
              </w:rPr>
              <w:t>Math &amp; Reading</w:t>
            </w:r>
          </w:p>
          <w:p w14:paraId="76434E66" w14:textId="773D26C3" w:rsidR="00013974" w:rsidRPr="008B63FE" w:rsidRDefault="00013974" w:rsidP="00013974">
            <w:pPr>
              <w:jc w:val="center"/>
              <w:rPr>
                <w:rFonts w:ascii="Verdana" w:hAnsi="Verdana"/>
                <w:b w:val="0"/>
                <w:sz w:val="18"/>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013974" w:rsidRPr="00B57238" w14:paraId="7EC41F92" w14:textId="77777777" w:rsidTr="00013974">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5EBA82B5" w14:textId="58C6EE5A" w:rsidR="00013974" w:rsidRPr="00B57238" w:rsidRDefault="00013974" w:rsidP="00013974">
            <w:pPr>
              <w:rPr>
                <w:rFonts w:ascii="Verdana" w:hAnsi="Verdana"/>
                <w:sz w:val="18"/>
                <w:szCs w:val="18"/>
              </w:rPr>
            </w:pPr>
            <w:r>
              <w:rPr>
                <w:rFonts w:ascii="Verdana" w:hAnsi="Verdana"/>
                <w:color w:val="auto"/>
                <w:sz w:val="18"/>
                <w:szCs w:val="18"/>
              </w:rPr>
              <w:t>Accommodation P</w:t>
            </w:r>
            <w:r w:rsidRPr="00B57238">
              <w:rPr>
                <w:rFonts w:ascii="Verdana" w:hAnsi="Verdana"/>
                <w:color w:val="auto"/>
                <w:sz w:val="18"/>
                <w:szCs w:val="18"/>
              </w:rPr>
              <w:t xml:space="preserve">rovided </w:t>
            </w:r>
            <w:r>
              <w:rPr>
                <w:rFonts w:ascii="Verdana" w:hAnsi="Verdana"/>
                <w:color w:val="auto"/>
                <w:sz w:val="18"/>
                <w:szCs w:val="18"/>
              </w:rPr>
              <w:t>O</w:t>
            </w:r>
            <w:r w:rsidRPr="00B57238">
              <w:rPr>
                <w:rFonts w:ascii="Verdana" w:hAnsi="Verdana"/>
                <w:color w:val="auto"/>
                <w:sz w:val="18"/>
                <w:szCs w:val="18"/>
              </w:rPr>
              <w:t>utside Test Delivery System</w:t>
            </w:r>
          </w:p>
        </w:tc>
        <w:tc>
          <w:tcPr>
            <w:tcW w:w="913" w:type="pct"/>
            <w:gridSpan w:val="2"/>
            <w:vAlign w:val="center"/>
          </w:tcPr>
          <w:p w14:paraId="34354C05" w14:textId="62B2E988" w:rsidR="00013974"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b/>
                <w:color w:val="auto"/>
                <w:sz w:val="18"/>
                <w:szCs w:val="18"/>
              </w:rPr>
              <w:t>Subject</w:t>
            </w:r>
          </w:p>
        </w:tc>
        <w:tc>
          <w:tcPr>
            <w:tcW w:w="3029" w:type="pct"/>
            <w:gridSpan w:val="2"/>
            <w:vAlign w:val="center"/>
          </w:tcPr>
          <w:p w14:paraId="7BB235BA" w14:textId="04B5E365" w:rsidR="00013974" w:rsidRPr="008B63FE"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57238">
              <w:rPr>
                <w:rFonts w:ascii="Verdana" w:hAnsi="Verdana"/>
                <w:b/>
                <w:color w:val="auto"/>
                <w:sz w:val="18"/>
                <w:szCs w:val="18"/>
              </w:rPr>
              <w:t>Description</w:t>
            </w:r>
          </w:p>
        </w:tc>
      </w:tr>
      <w:tr w:rsidR="00013974" w:rsidRPr="00B57238" w14:paraId="01DAE53F" w14:textId="77777777" w:rsidTr="0021482A">
        <w:trPr>
          <w:trHeight w:val="1079"/>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0F594168" w14:textId="77777777" w:rsidR="00013974" w:rsidRPr="00B57238" w:rsidRDefault="00013974" w:rsidP="00013974">
            <w:pPr>
              <w:rPr>
                <w:rFonts w:ascii="Verdana" w:hAnsi="Verdana"/>
                <w:b w:val="0"/>
                <w:i/>
                <w:color w:val="auto"/>
                <w:sz w:val="18"/>
                <w:szCs w:val="18"/>
              </w:rPr>
            </w:pPr>
            <w:r w:rsidRPr="00B57238">
              <w:rPr>
                <w:rFonts w:ascii="Verdana" w:hAnsi="Verdana"/>
                <w:b w:val="0"/>
                <w:color w:val="auto"/>
                <w:sz w:val="18"/>
                <w:szCs w:val="18"/>
              </w:rPr>
              <w:t>Preferential Seating</w:t>
            </w:r>
          </w:p>
        </w:tc>
        <w:tc>
          <w:tcPr>
            <w:tcW w:w="913" w:type="pct"/>
            <w:gridSpan w:val="2"/>
            <w:vAlign w:val="center"/>
          </w:tcPr>
          <w:p w14:paraId="781E5A0D" w14:textId="699C98DA" w:rsidR="00013974" w:rsidRPr="000441EB"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E2EEAAD" w14:textId="1AC58E07" w:rsidR="00013974" w:rsidRPr="00235076"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gridSpan w:val="2"/>
            <w:vAlign w:val="center"/>
          </w:tcPr>
          <w:p w14:paraId="24659C66" w14:textId="77777777" w:rsidR="00013974" w:rsidRPr="008B63FE"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6B5BDB">
              <w:rPr>
                <w:rFonts w:ascii="Verdana" w:hAnsi="Verdana"/>
                <w:b/>
                <w:sz w:val="18"/>
                <w:szCs w:val="18"/>
              </w:rPr>
              <w:t>.</w:t>
            </w:r>
          </w:p>
          <w:p w14:paraId="31080679" w14:textId="77777777" w:rsidR="00013974" w:rsidRPr="008236BE" w:rsidRDefault="00013974" w:rsidP="0001397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236BE">
              <w:rPr>
                <w:rFonts w:ascii="Verdana" w:hAnsi="Verdana"/>
                <w:color w:val="auto"/>
                <w:sz w:val="18"/>
                <w:szCs w:val="18"/>
              </w:rPr>
              <w:t>Seating to reduce distractions within the regular testing session.</w:t>
            </w:r>
          </w:p>
          <w:p w14:paraId="43FAA6B9" w14:textId="1BED186A" w:rsidR="00013974" w:rsidRPr="00EB3D57" w:rsidRDefault="00013974" w:rsidP="0001397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236BE">
              <w:rPr>
                <w:rFonts w:ascii="Verdana" w:hAnsi="Verdana"/>
                <w:color w:val="auto"/>
                <w:sz w:val="18"/>
                <w:szCs w:val="18"/>
              </w:rPr>
              <w:t>Front of the class, close to the test administrator, etc.</w:t>
            </w:r>
          </w:p>
        </w:tc>
      </w:tr>
      <w:tr w:rsidR="00013974" w:rsidRPr="00B57238" w14:paraId="586F1BF4" w14:textId="77777777" w:rsidTr="0021482A">
        <w:trPr>
          <w:gridAfter w:val="1"/>
          <w:cnfStyle w:val="000000100000" w:firstRow="0" w:lastRow="0" w:firstColumn="0" w:lastColumn="0" w:oddVBand="0" w:evenVBand="0" w:oddHBand="1" w:evenHBand="0" w:firstRowFirstColumn="0" w:firstRowLastColumn="0" w:lastRowFirstColumn="0" w:lastRowLastColumn="0"/>
          <w:wAfter w:w="22" w:type="pct"/>
          <w:trHeight w:val="1628"/>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0D56F965" w14:textId="77777777" w:rsidR="00013974" w:rsidRPr="001941D5" w:rsidRDefault="00013974" w:rsidP="00013974">
            <w:pPr>
              <w:rPr>
                <w:rFonts w:ascii="Verdana" w:hAnsi="Verdana"/>
                <w:b w:val="0"/>
                <w:color w:val="auto"/>
                <w:sz w:val="18"/>
                <w:szCs w:val="18"/>
              </w:rPr>
            </w:pPr>
            <w:r w:rsidRPr="00B57238">
              <w:rPr>
                <w:rFonts w:ascii="Verdana" w:hAnsi="Verdana"/>
                <w:b w:val="0"/>
                <w:color w:val="auto"/>
                <w:sz w:val="18"/>
                <w:szCs w:val="18"/>
              </w:rPr>
              <w:t>Cueing to Stay on Task</w:t>
            </w:r>
          </w:p>
        </w:tc>
        <w:tc>
          <w:tcPr>
            <w:tcW w:w="909" w:type="pct"/>
            <w:gridSpan w:val="2"/>
            <w:vAlign w:val="center"/>
          </w:tcPr>
          <w:p w14:paraId="4A814C59" w14:textId="302FA986" w:rsidR="00013974" w:rsidRPr="00EE2D58"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Pr>
                <w:rFonts w:ascii="Verdana" w:hAnsi="Verdana"/>
                <w:color w:val="auto"/>
                <w:sz w:val="18"/>
                <w:szCs w:val="18"/>
              </w:rPr>
              <w:t>Math</w:t>
            </w:r>
          </w:p>
          <w:p w14:paraId="5CAA513C" w14:textId="4BCC407C" w:rsidR="00013974" w:rsidRPr="00EE2D58"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Pr>
                <w:rFonts w:ascii="Verdana" w:hAnsi="Verdana"/>
                <w:color w:val="auto"/>
                <w:sz w:val="18"/>
                <w:szCs w:val="18"/>
              </w:rPr>
              <w:t>Reading</w:t>
            </w:r>
          </w:p>
        </w:tc>
        <w:tc>
          <w:tcPr>
            <w:tcW w:w="3016" w:type="pct"/>
            <w:gridSpan w:val="2"/>
            <w:vAlign w:val="center"/>
          </w:tcPr>
          <w:p w14:paraId="4E8C6260" w14:textId="77777777" w:rsidR="00013974" w:rsidRPr="00EE2D58"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E2D58">
              <w:rPr>
                <w:rFonts w:ascii="Verdana" w:hAnsi="Verdana"/>
                <w:b/>
                <w:color w:val="auto"/>
                <w:sz w:val="18"/>
                <w:szCs w:val="18"/>
              </w:rPr>
              <w:t xml:space="preserve">Provided by a school staff member. </w:t>
            </w:r>
          </w:p>
          <w:p w14:paraId="773CABC4" w14:textId="7C1F0A7C" w:rsidR="00013974" w:rsidRPr="00EE2D58" w:rsidRDefault="00013974" w:rsidP="0001397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E2D58">
              <w:rPr>
                <w:rFonts w:ascii="Verdana" w:hAnsi="Verdana"/>
                <w:color w:val="auto"/>
                <w:sz w:val="18"/>
                <w:szCs w:val="18"/>
              </w:rPr>
              <w:t>Monitor for understanding, monitor placement of responses</w:t>
            </w:r>
            <w:r>
              <w:rPr>
                <w:rFonts w:ascii="Verdana" w:hAnsi="Verdana"/>
                <w:color w:val="auto"/>
                <w:sz w:val="18"/>
                <w:szCs w:val="18"/>
              </w:rPr>
              <w:t>.</w:t>
            </w:r>
          </w:p>
          <w:p w14:paraId="6D96770F" w14:textId="47C942F1" w:rsidR="00013974" w:rsidRPr="0052047E" w:rsidRDefault="00013974" w:rsidP="000139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b/>
                <w:bCs/>
                <w:color w:val="FF0000"/>
                <w:sz w:val="18"/>
                <w:szCs w:val="18"/>
              </w:rPr>
            </w:pPr>
            <w:r w:rsidRPr="0052047E">
              <w:rPr>
                <w:rFonts w:ascii="Verdana" w:hAnsi="Verdana"/>
                <w:b/>
                <w:bCs/>
                <w:color w:val="FF0000"/>
                <w:sz w:val="18"/>
                <w:szCs w:val="18"/>
              </w:rPr>
              <w:t>Redirect to stay on task, reminders to stay on task, prompts to stay on task.</w:t>
            </w:r>
          </w:p>
          <w:p w14:paraId="40627A34" w14:textId="4A446EDB" w:rsidR="00013974" w:rsidRPr="00EE2D58" w:rsidRDefault="00013974" w:rsidP="000139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E2D58">
              <w:rPr>
                <w:rFonts w:ascii="Verdana" w:hAnsi="Verdana"/>
                <w:color w:val="auto"/>
                <w:sz w:val="18"/>
                <w:szCs w:val="18"/>
              </w:rPr>
              <w:t>Provide verbal encouragement, reinforcement, refocus</w:t>
            </w:r>
          </w:p>
          <w:p w14:paraId="20CC4B3D" w14:textId="1539C24B" w:rsidR="00013974" w:rsidRPr="00EE2D58" w:rsidRDefault="00013974" w:rsidP="000139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E2D58">
              <w:rPr>
                <w:rFonts w:ascii="Verdana" w:hAnsi="Verdana"/>
                <w:color w:val="auto"/>
                <w:sz w:val="18"/>
                <w:szCs w:val="18"/>
              </w:rPr>
              <w:t>Track test items</w:t>
            </w:r>
            <w:r>
              <w:rPr>
                <w:rFonts w:ascii="Verdana" w:hAnsi="Verdana"/>
                <w:color w:val="auto"/>
                <w:sz w:val="18"/>
                <w:szCs w:val="18"/>
              </w:rPr>
              <w:t>.</w:t>
            </w:r>
          </w:p>
        </w:tc>
      </w:tr>
      <w:tr w:rsidR="00013974" w:rsidRPr="00B57238" w14:paraId="499D1A0C" w14:textId="77777777" w:rsidTr="0021482A">
        <w:trPr>
          <w:gridAfter w:val="1"/>
          <w:wAfter w:w="22" w:type="pct"/>
          <w:cantSplit/>
          <w:trHeight w:val="1328"/>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399053B5" w14:textId="6BB9A8D3" w:rsidR="00013974" w:rsidRPr="00B57238" w:rsidRDefault="00013974" w:rsidP="00013974">
            <w:pPr>
              <w:rPr>
                <w:rFonts w:ascii="Verdana" w:hAnsi="Verdana"/>
                <w:b w:val="0"/>
                <w:color w:val="auto"/>
                <w:sz w:val="18"/>
                <w:szCs w:val="18"/>
              </w:rPr>
            </w:pPr>
            <w:r>
              <w:rPr>
                <w:rFonts w:ascii="Verdana" w:hAnsi="Verdana"/>
                <w:b w:val="0"/>
                <w:color w:val="auto"/>
                <w:sz w:val="18"/>
                <w:szCs w:val="18"/>
              </w:rPr>
              <w:t>Bilingual Dictionary (i</w:t>
            </w:r>
            <w:r w:rsidRPr="00880555">
              <w:rPr>
                <w:rFonts w:ascii="Verdana" w:hAnsi="Verdana"/>
                <w:b w:val="0"/>
                <w:color w:val="auto"/>
                <w:sz w:val="18"/>
                <w:szCs w:val="18"/>
              </w:rPr>
              <w:t>n any language)</w:t>
            </w:r>
          </w:p>
        </w:tc>
        <w:tc>
          <w:tcPr>
            <w:tcW w:w="909" w:type="pct"/>
            <w:gridSpan w:val="2"/>
            <w:vAlign w:val="center"/>
          </w:tcPr>
          <w:p w14:paraId="70E80817" w14:textId="7431B748" w:rsidR="00013974" w:rsidRPr="00235076"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3016" w:type="pct"/>
            <w:gridSpan w:val="2"/>
            <w:vAlign w:val="center"/>
          </w:tcPr>
          <w:p w14:paraId="4E0DA189" w14:textId="77777777" w:rsidR="00013974" w:rsidRPr="00EB3D57"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A handheld electronic or hardcopy bilingual dictionary </w:t>
            </w:r>
            <w:r w:rsidRPr="00EB3D57">
              <w:rPr>
                <w:rFonts w:ascii="Verdana" w:hAnsi="Verdana"/>
                <w:b/>
                <w:color w:val="auto"/>
                <w:sz w:val="18"/>
                <w:szCs w:val="18"/>
              </w:rPr>
              <w:t>provided by the school</w:t>
            </w:r>
            <w:r w:rsidRPr="00EB3D57">
              <w:rPr>
                <w:rFonts w:ascii="Verdana" w:hAnsi="Verdana"/>
                <w:color w:val="auto"/>
                <w:sz w:val="18"/>
                <w:szCs w:val="18"/>
              </w:rPr>
              <w:t xml:space="preserve"> in any language that contains English translations of words but does not contain definitions. </w:t>
            </w:r>
          </w:p>
          <w:p w14:paraId="108B432F" w14:textId="68265FF2" w:rsidR="00013974" w:rsidRPr="00EB3D57" w:rsidRDefault="00013974" w:rsidP="0001397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Also known as a word-for-word dictionary, word-to-word translation dictionary, or a</w:t>
            </w:r>
            <w:r>
              <w:rPr>
                <w:rFonts w:ascii="Verdana" w:hAnsi="Verdana"/>
                <w:color w:val="auto"/>
                <w:sz w:val="18"/>
                <w:szCs w:val="18"/>
              </w:rPr>
              <w:t xml:space="preserve"> bilingual word list</w:t>
            </w:r>
            <w:r w:rsidR="001778F4">
              <w:rPr>
                <w:rFonts w:ascii="Verdana" w:hAnsi="Verdana"/>
                <w:color w:val="auto"/>
                <w:sz w:val="18"/>
                <w:szCs w:val="18"/>
              </w:rPr>
              <w:t>.</w:t>
            </w:r>
          </w:p>
        </w:tc>
      </w:tr>
      <w:tr w:rsidR="00013974" w:rsidRPr="00B57238" w14:paraId="2C6C4A70" w14:textId="77777777" w:rsidTr="00EE2D58">
        <w:trPr>
          <w:gridAfter w:val="1"/>
          <w:cnfStyle w:val="000000100000" w:firstRow="0" w:lastRow="0" w:firstColumn="0" w:lastColumn="0" w:oddVBand="0" w:evenVBand="0" w:oddHBand="1" w:evenHBand="0" w:firstRowFirstColumn="0" w:firstRowLastColumn="0" w:lastRowFirstColumn="0" w:lastRowLastColumn="0"/>
          <w:wAfter w:w="22" w:type="pct"/>
          <w:trHeight w:val="72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7AA4D84A" w14:textId="77777777" w:rsidR="00013974" w:rsidRPr="00B57238" w:rsidRDefault="00013974" w:rsidP="00013974">
            <w:pPr>
              <w:rPr>
                <w:rFonts w:ascii="Verdana" w:hAnsi="Verdana"/>
                <w:b w:val="0"/>
                <w:color w:val="auto"/>
                <w:sz w:val="18"/>
                <w:szCs w:val="18"/>
              </w:rPr>
            </w:pPr>
            <w:r w:rsidRPr="00B57238">
              <w:rPr>
                <w:rFonts w:ascii="Verdana" w:hAnsi="Verdana"/>
                <w:b w:val="0"/>
                <w:color w:val="auto"/>
                <w:sz w:val="18"/>
                <w:szCs w:val="18"/>
              </w:rPr>
              <w:t xml:space="preserve">Other (specify) </w:t>
            </w:r>
          </w:p>
        </w:tc>
        <w:tc>
          <w:tcPr>
            <w:tcW w:w="909" w:type="pct"/>
            <w:gridSpan w:val="2"/>
            <w:vAlign w:val="center"/>
          </w:tcPr>
          <w:p w14:paraId="7CFA7D6E" w14:textId="70214BB9" w:rsidR="00013974" w:rsidRPr="000441EB"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210A9382" w14:textId="31942938" w:rsidR="00013974" w:rsidRPr="00235076"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2DC9A92F" w14:textId="2BC5749C" w:rsidR="00013974" w:rsidRPr="00EB3D57"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Any accommodation not listed above. Please check with your NAEP State Coordinator to see if other accommodations are allowed on NAEP.</w:t>
            </w:r>
          </w:p>
        </w:tc>
      </w:tr>
    </w:tbl>
    <w:p w14:paraId="517086C6" w14:textId="77777777" w:rsidR="00CB22DD" w:rsidRDefault="00CB22DD"/>
    <w:sectPr w:rsidR="00CB22DD" w:rsidSect="00603596">
      <w:footerReference w:type="default" r:id="rId12"/>
      <w:headerReference w:type="first" r:id="rId13"/>
      <w:footerReference w:type="first" r:id="rId14"/>
      <w:pgSz w:w="12240" w:h="15840"/>
      <w:pgMar w:top="1152" w:right="1080" w:bottom="1152"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87B6" w14:textId="77777777" w:rsidR="002B5BCD" w:rsidRDefault="002B5BCD" w:rsidP="00C541CF">
      <w:pPr>
        <w:spacing w:after="0" w:line="240" w:lineRule="auto"/>
      </w:pPr>
      <w:r>
        <w:separator/>
      </w:r>
    </w:p>
  </w:endnote>
  <w:endnote w:type="continuationSeparator" w:id="0">
    <w:p w14:paraId="66ED6617" w14:textId="77777777" w:rsidR="002B5BCD" w:rsidRDefault="002B5BCD" w:rsidP="00C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586900"/>
      <w:docPartObj>
        <w:docPartGallery w:val="Page Numbers (Bottom of Page)"/>
        <w:docPartUnique/>
      </w:docPartObj>
    </w:sdtPr>
    <w:sdtEndPr>
      <w:rPr>
        <w:noProof/>
      </w:rPr>
    </w:sdtEndPr>
    <w:sdtContent>
      <w:p w14:paraId="67AD3867" w14:textId="70B7810A" w:rsidR="00AD0882" w:rsidRDefault="00AD0882">
        <w:pPr>
          <w:pStyle w:val="Footer"/>
          <w:jc w:val="center"/>
        </w:pPr>
        <w:r>
          <w:fldChar w:fldCharType="begin"/>
        </w:r>
        <w:r>
          <w:instrText xml:space="preserve"> PAGE   \* MERGEFORMAT </w:instrText>
        </w:r>
        <w:r>
          <w:fldChar w:fldCharType="separate"/>
        </w:r>
        <w:r w:rsidR="006B5BDB">
          <w:rPr>
            <w:noProof/>
          </w:rPr>
          <w:t>3</w:t>
        </w:r>
        <w:r>
          <w:rPr>
            <w:noProof/>
          </w:rPr>
          <w:fldChar w:fldCharType="end"/>
        </w:r>
      </w:p>
    </w:sdtContent>
  </w:sdt>
  <w:p w14:paraId="7B59C2F9" w14:textId="77777777" w:rsidR="00AD0882" w:rsidRDefault="00AD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606761"/>
      <w:docPartObj>
        <w:docPartGallery w:val="Page Numbers (Bottom of Page)"/>
        <w:docPartUnique/>
      </w:docPartObj>
    </w:sdtPr>
    <w:sdtEndPr>
      <w:rPr>
        <w:noProof/>
      </w:rPr>
    </w:sdtEndPr>
    <w:sdtContent>
      <w:p w14:paraId="02B6E6F6" w14:textId="401EA0CC" w:rsidR="004F3AC9" w:rsidRDefault="004F3AC9">
        <w:pPr>
          <w:pStyle w:val="Footer"/>
          <w:jc w:val="center"/>
        </w:pPr>
        <w:r>
          <w:fldChar w:fldCharType="begin"/>
        </w:r>
        <w:r>
          <w:instrText xml:space="preserve"> PAGE   \* MERGEFORMAT </w:instrText>
        </w:r>
        <w:r>
          <w:fldChar w:fldCharType="separate"/>
        </w:r>
        <w:r w:rsidR="006B5BDB">
          <w:rPr>
            <w:noProof/>
          </w:rPr>
          <w:t>1</w:t>
        </w:r>
        <w:r>
          <w:rPr>
            <w:noProof/>
          </w:rPr>
          <w:fldChar w:fldCharType="end"/>
        </w:r>
      </w:p>
    </w:sdtContent>
  </w:sdt>
  <w:p w14:paraId="3DC72822" w14:textId="77777777" w:rsidR="004F3AC9" w:rsidRDefault="004F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AE23" w14:textId="77777777" w:rsidR="002B5BCD" w:rsidRDefault="002B5BCD" w:rsidP="00C541CF">
      <w:pPr>
        <w:spacing w:after="0" w:line="240" w:lineRule="auto"/>
      </w:pPr>
      <w:r>
        <w:separator/>
      </w:r>
    </w:p>
  </w:footnote>
  <w:footnote w:type="continuationSeparator" w:id="0">
    <w:p w14:paraId="3A1FCA5C" w14:textId="77777777" w:rsidR="002B5BCD" w:rsidRDefault="002B5BCD" w:rsidP="00C5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067E" w14:textId="3486BAA9" w:rsidR="00C541CF" w:rsidRPr="009F46F0" w:rsidRDefault="00C541CF" w:rsidP="004F3AC9">
    <w:pPr>
      <w:spacing w:after="0" w:line="240" w:lineRule="auto"/>
      <w:jc w:val="center"/>
      <w:rPr>
        <w:rFonts w:ascii="Verdana" w:hAnsi="Verdana" w:cs="Open Sans"/>
        <w:b/>
        <w:sz w:val="20"/>
        <w:szCs w:val="20"/>
      </w:rPr>
    </w:pPr>
    <w:r w:rsidRPr="00856D3B">
      <w:rPr>
        <w:rFonts w:ascii="Verdana" w:hAnsi="Verdana" w:cs="Open Sans"/>
        <w:noProof/>
        <w:sz w:val="20"/>
        <w:szCs w:val="20"/>
      </w:rPr>
      <w:drawing>
        <wp:anchor distT="0" distB="0" distL="114300" distR="114300" simplePos="0" relativeHeight="251660288" behindDoc="0" locked="0" layoutInCell="1" allowOverlap="1" wp14:anchorId="439AE742" wp14:editId="28A6B34F">
          <wp:simplePos x="0" y="0"/>
          <wp:positionH relativeFrom="rightMargin">
            <wp:posOffset>-285750</wp:posOffset>
          </wp:positionH>
          <wp:positionV relativeFrom="topMargin">
            <wp:posOffset>151765</wp:posOffset>
          </wp:positionV>
          <wp:extent cx="685800" cy="76809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p_logo_cmyk.jpg"/>
                  <pic:cNvPicPr/>
                </pic:nvPicPr>
                <pic:blipFill>
                  <a:blip r:embed="rId1">
                    <a:extLst>
                      <a:ext uri="{28A0092B-C50C-407E-A947-70E740481C1C}">
                        <a14:useLocalDpi xmlns:a14="http://schemas.microsoft.com/office/drawing/2010/main" val="0"/>
                      </a:ext>
                    </a:extLst>
                  </a:blip>
                  <a:stretch>
                    <a:fillRect/>
                  </a:stretch>
                </pic:blipFill>
                <pic:spPr>
                  <a:xfrm>
                    <a:off x="0" y="0"/>
                    <a:ext cx="685800" cy="768096"/>
                  </a:xfrm>
                  <a:prstGeom prst="rect">
                    <a:avLst/>
                  </a:prstGeom>
                </pic:spPr>
              </pic:pic>
            </a:graphicData>
          </a:graphic>
          <wp14:sizeRelH relativeFrom="margin">
            <wp14:pctWidth>0</wp14:pctWidth>
          </wp14:sizeRelH>
          <wp14:sizeRelV relativeFrom="margin">
            <wp14:pctHeight>0</wp14:pctHeight>
          </wp14:sizeRelV>
        </wp:anchor>
      </w:drawing>
    </w:r>
    <w:r w:rsidR="00856D3B">
      <w:rPr>
        <w:rFonts w:ascii="Verdana" w:hAnsi="Verdana" w:cs="Open Sans"/>
        <w:b/>
        <w:sz w:val="20"/>
        <w:szCs w:val="20"/>
      </w:rPr>
      <w:t>District of Columbia</w:t>
    </w:r>
    <w:r w:rsidRPr="00856D3B">
      <w:rPr>
        <w:rFonts w:ascii="Verdana" w:hAnsi="Verdana" w:cs="Open Sans"/>
        <w:b/>
        <w:sz w:val="20"/>
        <w:szCs w:val="20"/>
      </w:rPr>
      <w:t xml:space="preserve"> </w:t>
    </w:r>
    <w:r w:rsidR="00C011C1">
      <w:rPr>
        <w:rFonts w:ascii="Verdana" w:hAnsi="Verdana" w:cs="Open Sans"/>
        <w:b/>
        <w:sz w:val="20"/>
        <w:szCs w:val="20"/>
      </w:rPr>
      <w:t>NAEP 20</w:t>
    </w:r>
    <w:r w:rsidR="00B93CFC">
      <w:rPr>
        <w:rFonts w:ascii="Verdana" w:hAnsi="Verdana" w:cs="Open Sans"/>
        <w:b/>
        <w:sz w:val="20"/>
        <w:szCs w:val="20"/>
      </w:rPr>
      <w:t>22</w:t>
    </w:r>
    <w:r w:rsidRPr="009F46F0">
      <w:rPr>
        <w:rFonts w:ascii="Verdana" w:hAnsi="Verdana" w:cs="Open Sans"/>
        <w:b/>
        <w:sz w:val="20"/>
        <w:szCs w:val="20"/>
      </w:rPr>
      <w:t xml:space="preserve"> Inclusion Policy</w:t>
    </w:r>
  </w:p>
  <w:p w14:paraId="1273ED23" w14:textId="0B9D6FC2" w:rsidR="00C541CF" w:rsidRPr="00116FBD" w:rsidRDefault="00C011C1" w:rsidP="004F3AC9">
    <w:pPr>
      <w:spacing w:after="0" w:line="240" w:lineRule="auto"/>
      <w:jc w:val="center"/>
      <w:rPr>
        <w:rFonts w:ascii="Verdana" w:hAnsi="Verdana" w:cs="Open Sans"/>
        <w:b/>
        <w:sz w:val="20"/>
        <w:szCs w:val="20"/>
      </w:rPr>
    </w:pPr>
    <w:r>
      <w:rPr>
        <w:rFonts w:ascii="Verdana" w:hAnsi="Verdana" w:cs="Open Sans"/>
        <w:b/>
        <w:sz w:val="20"/>
        <w:szCs w:val="20"/>
      </w:rPr>
      <w:t xml:space="preserve">Grades 4 and </w:t>
    </w:r>
    <w:r w:rsidR="00C541CF" w:rsidRPr="00116FBD">
      <w:rPr>
        <w:rFonts w:ascii="Verdana" w:hAnsi="Verdana" w:cs="Open Sans"/>
        <w:b/>
        <w:sz w:val="20"/>
        <w:szCs w:val="20"/>
      </w:rPr>
      <w:t xml:space="preserve">8 </w:t>
    </w:r>
    <w:r w:rsidR="00C32B61">
      <w:rPr>
        <w:rFonts w:ascii="Verdana" w:hAnsi="Verdana" w:cs="Open Sans"/>
        <w:b/>
        <w:sz w:val="20"/>
        <w:szCs w:val="20"/>
      </w:rPr>
      <w:t>Math</w:t>
    </w:r>
    <w:r w:rsidR="00442011">
      <w:rPr>
        <w:rFonts w:ascii="Verdana" w:hAnsi="Verdana" w:cs="Open Sans"/>
        <w:b/>
        <w:sz w:val="20"/>
        <w:szCs w:val="20"/>
      </w:rPr>
      <w:t xml:space="preserve"> </w:t>
    </w:r>
    <w:r w:rsidR="00017D79">
      <w:rPr>
        <w:rFonts w:ascii="Verdana" w:hAnsi="Verdana" w:cs="Open Sans"/>
        <w:b/>
        <w:sz w:val="20"/>
        <w:szCs w:val="20"/>
      </w:rPr>
      <w:t>&amp;</w:t>
    </w:r>
    <w:r w:rsidR="00442011">
      <w:rPr>
        <w:rFonts w:ascii="Verdana" w:hAnsi="Verdana" w:cs="Open Sans"/>
        <w:b/>
        <w:sz w:val="20"/>
        <w:szCs w:val="20"/>
      </w:rPr>
      <w:t xml:space="preserve"> </w:t>
    </w:r>
    <w:r>
      <w:rPr>
        <w:rFonts w:ascii="Verdana" w:hAnsi="Verdana" w:cs="Open Sans"/>
        <w:b/>
        <w:sz w:val="20"/>
        <w:szCs w:val="20"/>
      </w:rPr>
      <w:t>Reading</w:t>
    </w:r>
  </w:p>
  <w:p w14:paraId="02605302" w14:textId="2EC27BBF" w:rsidR="00C541CF" w:rsidRDefault="00892F39" w:rsidP="00892F39">
    <w:pPr>
      <w:pStyle w:val="Header"/>
      <w:jc w:val="center"/>
    </w:pPr>
    <w:r w:rsidRPr="00892F39">
      <w:rPr>
        <w:rFonts w:ascii="Verdana" w:hAnsi="Verdana" w:cs="Open Sans"/>
        <w:b/>
        <w:sz w:val="20"/>
        <w:szCs w:val="20"/>
      </w:rPr>
      <w:t xml:space="preserve">English </w:t>
    </w:r>
    <w:r w:rsidR="0057463B">
      <w:rPr>
        <w:rFonts w:ascii="Verdana" w:hAnsi="Verdana" w:cs="Open Sans"/>
        <w:b/>
        <w:sz w:val="20"/>
        <w:szCs w:val="20"/>
      </w:rPr>
      <w:t>Learners (EL</w:t>
    </w:r>
    <w:r w:rsidRPr="00892F39">
      <w:rPr>
        <w:rFonts w:ascii="Verdana" w:hAnsi="Verdana" w:cs="Open Sans"/>
        <w:b/>
        <w:sz w:val="20"/>
        <w:szCs w:val="20"/>
      </w:rPr>
      <w:t>)</w:t>
    </w:r>
  </w:p>
  <w:p w14:paraId="445D2D32" w14:textId="77777777" w:rsidR="00C541CF" w:rsidRDefault="00C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8C0"/>
    <w:multiLevelType w:val="hybridMultilevel"/>
    <w:tmpl w:val="AAB45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90141"/>
    <w:multiLevelType w:val="hybridMultilevel"/>
    <w:tmpl w:val="DC5084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06941"/>
    <w:multiLevelType w:val="hybridMultilevel"/>
    <w:tmpl w:val="4FAE3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E6FEE"/>
    <w:multiLevelType w:val="hybridMultilevel"/>
    <w:tmpl w:val="7862C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432032"/>
    <w:multiLevelType w:val="hybridMultilevel"/>
    <w:tmpl w:val="C1FC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B97ACB"/>
    <w:multiLevelType w:val="hybridMultilevel"/>
    <w:tmpl w:val="B92A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1E2BEF"/>
    <w:multiLevelType w:val="hybridMultilevel"/>
    <w:tmpl w:val="09101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4463C9"/>
    <w:multiLevelType w:val="hybridMultilevel"/>
    <w:tmpl w:val="DC28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C19A8"/>
    <w:multiLevelType w:val="hybridMultilevel"/>
    <w:tmpl w:val="414EA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14DF8"/>
    <w:multiLevelType w:val="hybridMultilevel"/>
    <w:tmpl w:val="F254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A480C"/>
    <w:multiLevelType w:val="hybridMultilevel"/>
    <w:tmpl w:val="9150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810A5A"/>
    <w:multiLevelType w:val="hybridMultilevel"/>
    <w:tmpl w:val="46C8F74A"/>
    <w:lvl w:ilvl="0" w:tplc="B3BA53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B4F95"/>
    <w:multiLevelType w:val="hybridMultilevel"/>
    <w:tmpl w:val="8110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1A5CDD"/>
    <w:multiLevelType w:val="hybridMultilevel"/>
    <w:tmpl w:val="A228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221F6A"/>
    <w:multiLevelType w:val="hybridMultilevel"/>
    <w:tmpl w:val="C40E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434082"/>
    <w:multiLevelType w:val="hybridMultilevel"/>
    <w:tmpl w:val="FC249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6702D5"/>
    <w:multiLevelType w:val="hybridMultilevel"/>
    <w:tmpl w:val="EE26C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10"/>
  </w:num>
  <w:num w:numId="5">
    <w:abstractNumId w:val="4"/>
  </w:num>
  <w:num w:numId="6">
    <w:abstractNumId w:val="14"/>
  </w:num>
  <w:num w:numId="7">
    <w:abstractNumId w:val="13"/>
  </w:num>
  <w:num w:numId="8">
    <w:abstractNumId w:val="12"/>
  </w:num>
  <w:num w:numId="9">
    <w:abstractNumId w:val="16"/>
  </w:num>
  <w:num w:numId="10">
    <w:abstractNumId w:val="0"/>
  </w:num>
  <w:num w:numId="11">
    <w:abstractNumId w:val="5"/>
  </w:num>
  <w:num w:numId="12">
    <w:abstractNumId w:val="7"/>
  </w:num>
  <w:num w:numId="13">
    <w:abstractNumId w:val="3"/>
  </w:num>
  <w:num w:numId="14">
    <w:abstractNumId w:val="2"/>
  </w:num>
  <w:num w:numId="15">
    <w:abstractNumId w:val="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3tzCysDA0MzI1NTFW0lEKTi0uzszPAykwqgUAOVATniwAAAA="/>
  </w:docVars>
  <w:rsids>
    <w:rsidRoot w:val="00C541CF"/>
    <w:rsid w:val="00013974"/>
    <w:rsid w:val="00016A10"/>
    <w:rsid w:val="00017D79"/>
    <w:rsid w:val="0003395C"/>
    <w:rsid w:val="000441EB"/>
    <w:rsid w:val="00053E32"/>
    <w:rsid w:val="000749FE"/>
    <w:rsid w:val="000B7A75"/>
    <w:rsid w:val="00116FBD"/>
    <w:rsid w:val="001307C0"/>
    <w:rsid w:val="00160A59"/>
    <w:rsid w:val="001778F4"/>
    <w:rsid w:val="001941D5"/>
    <w:rsid w:val="001D710E"/>
    <w:rsid w:val="002140A8"/>
    <w:rsid w:val="0021482A"/>
    <w:rsid w:val="00235076"/>
    <w:rsid w:val="00256015"/>
    <w:rsid w:val="00265AAE"/>
    <w:rsid w:val="00272B87"/>
    <w:rsid w:val="00274D4D"/>
    <w:rsid w:val="002870E4"/>
    <w:rsid w:val="00293D0C"/>
    <w:rsid w:val="002B4BE2"/>
    <w:rsid w:val="002B5BCD"/>
    <w:rsid w:val="002B651E"/>
    <w:rsid w:val="002C04E9"/>
    <w:rsid w:val="002C74E8"/>
    <w:rsid w:val="002E41A3"/>
    <w:rsid w:val="00300E1F"/>
    <w:rsid w:val="00333688"/>
    <w:rsid w:val="00355705"/>
    <w:rsid w:val="0036710A"/>
    <w:rsid w:val="00383515"/>
    <w:rsid w:val="00391CCE"/>
    <w:rsid w:val="003B11F4"/>
    <w:rsid w:val="003E7A65"/>
    <w:rsid w:val="00422315"/>
    <w:rsid w:val="00427273"/>
    <w:rsid w:val="00427391"/>
    <w:rsid w:val="00442011"/>
    <w:rsid w:val="00451447"/>
    <w:rsid w:val="00465949"/>
    <w:rsid w:val="00483A5A"/>
    <w:rsid w:val="004A6048"/>
    <w:rsid w:val="004B6741"/>
    <w:rsid w:val="004F3AC9"/>
    <w:rsid w:val="0052047E"/>
    <w:rsid w:val="00530F13"/>
    <w:rsid w:val="00535634"/>
    <w:rsid w:val="00557E1D"/>
    <w:rsid w:val="00560F34"/>
    <w:rsid w:val="0057085A"/>
    <w:rsid w:val="0057463B"/>
    <w:rsid w:val="005A7E65"/>
    <w:rsid w:val="005B1C4C"/>
    <w:rsid w:val="005B2003"/>
    <w:rsid w:val="00603596"/>
    <w:rsid w:val="00690472"/>
    <w:rsid w:val="006A26F1"/>
    <w:rsid w:val="006B5726"/>
    <w:rsid w:val="006B5BDB"/>
    <w:rsid w:val="006B63F7"/>
    <w:rsid w:val="006D7CA0"/>
    <w:rsid w:val="006E1538"/>
    <w:rsid w:val="006F76B9"/>
    <w:rsid w:val="00744091"/>
    <w:rsid w:val="00744EC3"/>
    <w:rsid w:val="007B502B"/>
    <w:rsid w:val="007C32EF"/>
    <w:rsid w:val="007F4B27"/>
    <w:rsid w:val="008236BE"/>
    <w:rsid w:val="00851FE4"/>
    <w:rsid w:val="00856D3B"/>
    <w:rsid w:val="00887627"/>
    <w:rsid w:val="00892F39"/>
    <w:rsid w:val="008B6258"/>
    <w:rsid w:val="008B63FE"/>
    <w:rsid w:val="008B6971"/>
    <w:rsid w:val="00915208"/>
    <w:rsid w:val="00920083"/>
    <w:rsid w:val="009416B3"/>
    <w:rsid w:val="009571CD"/>
    <w:rsid w:val="00961D54"/>
    <w:rsid w:val="009A5576"/>
    <w:rsid w:val="009B51C2"/>
    <w:rsid w:val="009B65C5"/>
    <w:rsid w:val="00A33DC4"/>
    <w:rsid w:val="00A85442"/>
    <w:rsid w:val="00A90420"/>
    <w:rsid w:val="00A94259"/>
    <w:rsid w:val="00AD0882"/>
    <w:rsid w:val="00AE0E78"/>
    <w:rsid w:val="00AF289C"/>
    <w:rsid w:val="00B41D72"/>
    <w:rsid w:val="00B57238"/>
    <w:rsid w:val="00B7252C"/>
    <w:rsid w:val="00B93CFC"/>
    <w:rsid w:val="00BB7EBB"/>
    <w:rsid w:val="00C011C1"/>
    <w:rsid w:val="00C32B61"/>
    <w:rsid w:val="00C439B5"/>
    <w:rsid w:val="00C541CF"/>
    <w:rsid w:val="00C82491"/>
    <w:rsid w:val="00CA1205"/>
    <w:rsid w:val="00CA7785"/>
    <w:rsid w:val="00CB22DD"/>
    <w:rsid w:val="00CB6582"/>
    <w:rsid w:val="00CD6332"/>
    <w:rsid w:val="00DA1416"/>
    <w:rsid w:val="00DA4F37"/>
    <w:rsid w:val="00DD1A47"/>
    <w:rsid w:val="00DF267A"/>
    <w:rsid w:val="00E05C6B"/>
    <w:rsid w:val="00E1044F"/>
    <w:rsid w:val="00E4035F"/>
    <w:rsid w:val="00E437A7"/>
    <w:rsid w:val="00E5715C"/>
    <w:rsid w:val="00E8167B"/>
    <w:rsid w:val="00E87675"/>
    <w:rsid w:val="00E9210A"/>
    <w:rsid w:val="00EB1567"/>
    <w:rsid w:val="00EB3D57"/>
    <w:rsid w:val="00ED792F"/>
    <w:rsid w:val="00EE2D58"/>
    <w:rsid w:val="00EF6AA4"/>
    <w:rsid w:val="00F3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4EAB"/>
  <w15:chartTrackingRefBased/>
  <w15:docId w15:val="{2B910DB7-9849-4784-B7E6-FBB066DE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CF"/>
  </w:style>
  <w:style w:type="paragraph" w:styleId="Footer">
    <w:name w:val="footer"/>
    <w:basedOn w:val="Normal"/>
    <w:link w:val="FooterChar"/>
    <w:uiPriority w:val="99"/>
    <w:unhideWhenUsed/>
    <w:rsid w:val="00C5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CF"/>
  </w:style>
  <w:style w:type="paragraph" w:styleId="NoSpacing">
    <w:name w:val="No Spacing"/>
    <w:uiPriority w:val="1"/>
    <w:qFormat/>
    <w:rsid w:val="00C541CF"/>
    <w:pPr>
      <w:spacing w:after="0" w:line="240" w:lineRule="auto"/>
    </w:pPr>
  </w:style>
  <w:style w:type="table" w:styleId="ListTable6Colorful-Accent5">
    <w:name w:val="List Table 6 Colorful Accent 5"/>
    <w:basedOn w:val="TableNormal"/>
    <w:uiPriority w:val="51"/>
    <w:rsid w:val="00C541C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
    <w:name w:val="List Table 6 Colorful - Accent 51"/>
    <w:basedOn w:val="TableNormal"/>
    <w:next w:val="ListTable6Colorful-Accent5"/>
    <w:uiPriority w:val="51"/>
    <w:rsid w:val="00B572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4">
    <w:name w:val="List Table 6 Colorful Accent 4"/>
    <w:basedOn w:val="TableNormal"/>
    <w:uiPriority w:val="51"/>
    <w:rsid w:val="00B572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1D710E"/>
    <w:pPr>
      <w:ind w:left="720"/>
      <w:contextualSpacing/>
    </w:pPr>
  </w:style>
  <w:style w:type="character" w:styleId="CommentReference">
    <w:name w:val="annotation reference"/>
    <w:basedOn w:val="DefaultParagraphFont"/>
    <w:uiPriority w:val="99"/>
    <w:semiHidden/>
    <w:unhideWhenUsed/>
    <w:rsid w:val="00DA1416"/>
    <w:rPr>
      <w:sz w:val="16"/>
      <w:szCs w:val="16"/>
    </w:rPr>
  </w:style>
  <w:style w:type="paragraph" w:styleId="CommentText">
    <w:name w:val="annotation text"/>
    <w:basedOn w:val="Normal"/>
    <w:link w:val="CommentTextChar"/>
    <w:uiPriority w:val="99"/>
    <w:semiHidden/>
    <w:unhideWhenUsed/>
    <w:rsid w:val="00DA141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A141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A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1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71CD"/>
    <w:rPr>
      <w:rFonts w:ascii="Calibri" w:eastAsia="Calibri" w:hAnsi="Calibri" w:cs="Times New Roman"/>
      <w:b/>
      <w:bCs/>
      <w:sz w:val="20"/>
      <w:szCs w:val="20"/>
    </w:rPr>
  </w:style>
  <w:style w:type="character" w:styleId="Hyperlink">
    <w:name w:val="Hyperlink"/>
    <w:basedOn w:val="DefaultParagraphFont"/>
    <w:uiPriority w:val="99"/>
    <w:unhideWhenUsed/>
    <w:rsid w:val="00856D3B"/>
    <w:rPr>
      <w:color w:val="0563C1" w:themeColor="hyperlink"/>
      <w:u w:val="single"/>
    </w:rPr>
  </w:style>
  <w:style w:type="paragraph" w:customStyle="1" w:styleId="Default">
    <w:name w:val="Default"/>
    <w:rsid w:val="00DD1A4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le.Branson@dc.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SSE.Assessment@d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4FD00-5966-4920-B37B-3B52C0D72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BEEBC9-3900-4142-A667-AB02402FC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18A16F-95B9-478D-9431-01F0604A0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NAEP 2022 Inclusion Policy StateTUDA Grades 4 and 8_EL (*.DOCX, 08/17/2021)</vt:lpstr>
    </vt:vector>
  </TitlesOfParts>
  <Company>Westat</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2022 Inclusion Policy StateTUDA Grades 4 and 8_EL (*.DOCX, 08/17/2021)</dc:title>
  <dc:subject/>
  <dc:creator>Jeanette Weisflog</dc:creator>
  <cp:keywords/>
  <dc:description/>
  <cp:lastModifiedBy>Hart, Swea (OSSE)</cp:lastModifiedBy>
  <cp:revision>5</cp:revision>
  <cp:lastPrinted>2021-04-13T12:47:00Z</cp:lastPrinted>
  <dcterms:created xsi:type="dcterms:W3CDTF">2021-10-13T14:20:00Z</dcterms:created>
  <dcterms:modified xsi:type="dcterms:W3CDTF">2021-10-15T12:13:00Z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