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63"/>
        <w:tblW w:w="15115" w:type="dxa"/>
        <w:tblLayout w:type="fixed"/>
        <w:tblLook w:val="04A0" w:firstRow="1" w:lastRow="0" w:firstColumn="1" w:lastColumn="0" w:noHBand="0" w:noVBand="1"/>
      </w:tblPr>
      <w:tblGrid>
        <w:gridCol w:w="1705"/>
        <w:gridCol w:w="2610"/>
        <w:gridCol w:w="2970"/>
        <w:gridCol w:w="2813"/>
        <w:gridCol w:w="2767"/>
        <w:gridCol w:w="2250"/>
      </w:tblGrid>
      <w:tr w:rsidR="00731514" w:rsidTr="00CB2E13">
        <w:trPr>
          <w:trHeight w:val="263"/>
        </w:trPr>
        <w:tc>
          <w:tcPr>
            <w:tcW w:w="1705" w:type="dxa"/>
            <w:shd w:val="clear" w:color="auto" w:fill="D9D9D9" w:themeFill="background1" w:themeFillShade="D9"/>
          </w:tcPr>
          <w:p w:rsidR="00731514" w:rsidRDefault="00731514" w:rsidP="00CB2E13">
            <w:bookmarkStart w:id="0" w:name="_GoBack"/>
            <w:bookmarkEnd w:id="0"/>
          </w:p>
        </w:tc>
        <w:tc>
          <w:tcPr>
            <w:tcW w:w="8393" w:type="dxa"/>
            <w:gridSpan w:val="3"/>
            <w:shd w:val="clear" w:color="auto" w:fill="D9D9D9" w:themeFill="background1" w:themeFillShade="D9"/>
          </w:tcPr>
          <w:p w:rsidR="00731514" w:rsidRPr="004878F7" w:rsidRDefault="00731514" w:rsidP="00CB2E13">
            <w:pPr>
              <w:jc w:val="center"/>
              <w:rPr>
                <w:rFonts w:ascii="Arial Black" w:hAnsi="Arial Black"/>
              </w:rPr>
            </w:pPr>
            <w:r>
              <w:rPr>
                <w:rFonts w:ascii="Arial Black" w:hAnsi="Arial Black"/>
              </w:rPr>
              <w:t>BREAKFAST</w:t>
            </w:r>
            <w:r w:rsidR="007414C1">
              <w:rPr>
                <w:rFonts w:ascii="Arial Black" w:hAnsi="Arial Black"/>
              </w:rPr>
              <w:t xml:space="preserve"> </w:t>
            </w:r>
            <w:r>
              <w:rPr>
                <w:rFonts w:ascii="Arial Black" w:hAnsi="Arial Black"/>
              </w:rPr>
              <w:t>/</w:t>
            </w:r>
            <w:r w:rsidR="007414C1">
              <w:rPr>
                <w:rFonts w:ascii="Arial Black" w:hAnsi="Arial Black"/>
              </w:rPr>
              <w:t xml:space="preserve"> </w:t>
            </w:r>
            <w:r>
              <w:rPr>
                <w:rFonts w:ascii="Arial Black" w:hAnsi="Arial Black"/>
              </w:rPr>
              <w:t>LUNCH</w:t>
            </w:r>
            <w:r w:rsidR="007414C1">
              <w:rPr>
                <w:rFonts w:ascii="Arial Black" w:hAnsi="Arial Black"/>
              </w:rPr>
              <w:t xml:space="preserve"> </w:t>
            </w:r>
            <w:r>
              <w:rPr>
                <w:rFonts w:ascii="Arial Black" w:hAnsi="Arial Black"/>
              </w:rPr>
              <w:t>/</w:t>
            </w:r>
            <w:r w:rsidR="007414C1">
              <w:rPr>
                <w:rFonts w:ascii="Arial Black" w:hAnsi="Arial Black"/>
              </w:rPr>
              <w:t xml:space="preserve"> </w:t>
            </w:r>
            <w:r>
              <w:rPr>
                <w:rFonts w:ascii="Arial Black" w:hAnsi="Arial Black"/>
              </w:rPr>
              <w:t>SUPPER</w:t>
            </w:r>
          </w:p>
        </w:tc>
        <w:tc>
          <w:tcPr>
            <w:tcW w:w="5017" w:type="dxa"/>
            <w:gridSpan w:val="2"/>
            <w:shd w:val="clear" w:color="auto" w:fill="D9D9D9" w:themeFill="background1" w:themeFillShade="D9"/>
          </w:tcPr>
          <w:p w:rsidR="00731514" w:rsidRPr="004878F7" w:rsidRDefault="00731514" w:rsidP="00CB2E13">
            <w:pPr>
              <w:jc w:val="center"/>
              <w:rPr>
                <w:rFonts w:ascii="Arial Black" w:hAnsi="Arial Black"/>
              </w:rPr>
            </w:pPr>
            <w:r w:rsidRPr="004878F7">
              <w:rPr>
                <w:rFonts w:ascii="Arial Black" w:hAnsi="Arial Black"/>
              </w:rPr>
              <w:t>AM</w:t>
            </w:r>
            <w:r w:rsidR="007414C1">
              <w:rPr>
                <w:rFonts w:ascii="Arial Black" w:hAnsi="Arial Black"/>
              </w:rPr>
              <w:t xml:space="preserve"> </w:t>
            </w:r>
            <w:r>
              <w:rPr>
                <w:rFonts w:ascii="Arial Black" w:hAnsi="Arial Black"/>
              </w:rPr>
              <w:t>/</w:t>
            </w:r>
            <w:r w:rsidR="00F44FE7">
              <w:rPr>
                <w:rFonts w:ascii="Arial Black" w:hAnsi="Arial Black"/>
              </w:rPr>
              <w:t xml:space="preserve"> </w:t>
            </w:r>
            <w:r>
              <w:rPr>
                <w:rFonts w:ascii="Arial Black" w:hAnsi="Arial Black"/>
              </w:rPr>
              <w:t>PM</w:t>
            </w:r>
            <w:r w:rsidRPr="004878F7">
              <w:rPr>
                <w:rFonts w:ascii="Arial Black" w:hAnsi="Arial Black"/>
              </w:rPr>
              <w:t xml:space="preserve"> SNACK</w:t>
            </w:r>
          </w:p>
        </w:tc>
      </w:tr>
      <w:tr w:rsidR="00731514" w:rsidTr="00CB2E13">
        <w:trPr>
          <w:trHeight w:val="1748"/>
        </w:trPr>
        <w:tc>
          <w:tcPr>
            <w:tcW w:w="1705" w:type="dxa"/>
            <w:shd w:val="clear" w:color="auto" w:fill="auto"/>
          </w:tcPr>
          <w:p w:rsidR="00731514" w:rsidRDefault="00731514" w:rsidP="00CB2E13">
            <w:pPr>
              <w:rPr>
                <w:rFonts w:ascii="Arial Black" w:hAnsi="Arial Black"/>
                <w:sz w:val="16"/>
                <w:szCs w:val="16"/>
              </w:rPr>
            </w:pPr>
            <w:r w:rsidRPr="00F046B2">
              <w:rPr>
                <w:rFonts w:ascii="Arial Black" w:hAnsi="Arial Black"/>
                <w:sz w:val="16"/>
                <w:szCs w:val="16"/>
              </w:rPr>
              <w:t xml:space="preserve">INFANT MEAL PATTERN </w:t>
            </w:r>
            <w:r>
              <w:rPr>
                <w:rFonts w:ascii="Arial Black" w:hAnsi="Arial Black"/>
                <w:sz w:val="16"/>
                <w:szCs w:val="16"/>
              </w:rPr>
              <w:t>CHAR</w:t>
            </w:r>
            <w:r w:rsidRPr="00F046B2">
              <w:rPr>
                <w:rFonts w:ascii="Arial Black" w:hAnsi="Arial Black"/>
                <w:sz w:val="16"/>
                <w:szCs w:val="16"/>
              </w:rPr>
              <w:t>T</w:t>
            </w:r>
          </w:p>
          <w:p w:rsidR="00731514" w:rsidRPr="007C43CC" w:rsidRDefault="00731514" w:rsidP="00CB2E13">
            <w:pPr>
              <w:rPr>
                <w:rFonts w:ascii="Arial Black" w:hAnsi="Arial Black"/>
                <w:i/>
                <w:sz w:val="16"/>
                <w:szCs w:val="16"/>
              </w:rPr>
            </w:pPr>
            <w:r w:rsidRPr="007C43CC">
              <w:rPr>
                <w:rFonts w:ascii="Arial Black" w:hAnsi="Arial Black"/>
                <w:i/>
                <w:sz w:val="16"/>
                <w:szCs w:val="16"/>
              </w:rPr>
              <w:t xml:space="preserve">(each bullet point is a </w:t>
            </w:r>
            <w:r w:rsidRPr="00886EDA">
              <w:rPr>
                <w:rFonts w:ascii="Arial Black" w:hAnsi="Arial Black"/>
                <w:i/>
                <w:sz w:val="16"/>
                <w:szCs w:val="16"/>
                <w:u w:val="single"/>
              </w:rPr>
              <w:t xml:space="preserve">required </w:t>
            </w:r>
            <w:r w:rsidRPr="007C43CC">
              <w:rPr>
                <w:rFonts w:ascii="Arial Black" w:hAnsi="Arial Black"/>
                <w:i/>
                <w:sz w:val="16"/>
                <w:szCs w:val="16"/>
              </w:rPr>
              <w:t>component)</w:t>
            </w:r>
          </w:p>
        </w:tc>
        <w:tc>
          <w:tcPr>
            <w:tcW w:w="8393" w:type="dxa"/>
            <w:gridSpan w:val="3"/>
          </w:tcPr>
          <w:p w:rsidR="00731514" w:rsidRPr="009F48D9" w:rsidRDefault="00731514" w:rsidP="00CB2E13">
            <w:pPr>
              <w:rPr>
                <w:rFonts w:ascii="Arial" w:hAnsi="Arial" w:cs="Arial"/>
                <w:sz w:val="18"/>
                <w:szCs w:val="18"/>
              </w:rPr>
            </w:pPr>
            <w:r w:rsidRPr="009F48D9">
              <w:rPr>
                <w:rFonts w:ascii="Arial" w:hAnsi="Arial" w:cs="Arial"/>
                <w:sz w:val="18"/>
                <w:szCs w:val="18"/>
              </w:rPr>
              <w:t>0-5</w:t>
            </w:r>
            <w:r w:rsidR="00EB1236">
              <w:rPr>
                <w:rFonts w:ascii="Arial" w:hAnsi="Arial" w:cs="Arial"/>
                <w:sz w:val="18"/>
                <w:szCs w:val="18"/>
              </w:rPr>
              <w:t xml:space="preserve"> </w:t>
            </w:r>
            <w:r w:rsidRPr="009F48D9">
              <w:rPr>
                <w:rFonts w:ascii="Arial" w:hAnsi="Arial" w:cs="Arial"/>
                <w:sz w:val="18"/>
                <w:szCs w:val="18"/>
              </w:rPr>
              <w:t>months:</w:t>
            </w:r>
          </w:p>
          <w:p w:rsidR="00731514" w:rsidRPr="009F48D9" w:rsidRDefault="00731514" w:rsidP="00CB2E13">
            <w:pPr>
              <w:pStyle w:val="ListParagraph"/>
              <w:numPr>
                <w:ilvl w:val="0"/>
                <w:numId w:val="5"/>
              </w:numPr>
              <w:rPr>
                <w:rFonts w:ascii="Arial" w:hAnsi="Arial" w:cs="Arial"/>
                <w:sz w:val="18"/>
                <w:szCs w:val="18"/>
              </w:rPr>
            </w:pPr>
            <w:r w:rsidRPr="009F48D9">
              <w:rPr>
                <w:rFonts w:ascii="Arial" w:hAnsi="Arial" w:cs="Arial"/>
                <w:sz w:val="18"/>
                <w:szCs w:val="18"/>
              </w:rPr>
              <w:t xml:space="preserve">4-6 FL- </w:t>
            </w:r>
            <w:r w:rsidR="00D5441C" w:rsidRPr="009F48D9">
              <w:rPr>
                <w:rFonts w:ascii="Arial" w:hAnsi="Arial" w:cs="Arial"/>
                <w:sz w:val="18"/>
                <w:szCs w:val="18"/>
              </w:rPr>
              <w:t>oz.</w:t>
            </w:r>
            <w:r w:rsidRPr="009F48D9">
              <w:rPr>
                <w:rFonts w:ascii="Arial" w:hAnsi="Arial" w:cs="Arial"/>
                <w:sz w:val="18"/>
                <w:szCs w:val="18"/>
              </w:rPr>
              <w:t xml:space="preserve">  breastmilk</w:t>
            </w:r>
            <w:r w:rsidRPr="007B2397">
              <w:rPr>
                <w:rFonts w:ascii="Arial" w:hAnsi="Arial" w:cs="Arial"/>
                <w:sz w:val="18"/>
                <w:szCs w:val="18"/>
                <w:vertAlign w:val="superscript"/>
              </w:rPr>
              <w:t>1</w:t>
            </w:r>
            <w:r w:rsidRPr="009F48D9">
              <w:rPr>
                <w:rFonts w:ascii="Arial" w:hAnsi="Arial" w:cs="Arial"/>
                <w:sz w:val="18"/>
                <w:szCs w:val="18"/>
              </w:rPr>
              <w:t xml:space="preserve"> or formula</w:t>
            </w:r>
            <w:r w:rsidRPr="007B2397">
              <w:rPr>
                <w:rFonts w:ascii="Arial" w:hAnsi="Arial" w:cs="Arial"/>
                <w:sz w:val="18"/>
                <w:szCs w:val="18"/>
                <w:vertAlign w:val="superscript"/>
              </w:rPr>
              <w:t>2</w:t>
            </w:r>
          </w:p>
          <w:p w:rsidR="00731514" w:rsidRPr="009F48D9" w:rsidRDefault="00731514" w:rsidP="00CB2E13">
            <w:pPr>
              <w:autoSpaceDE w:val="0"/>
              <w:autoSpaceDN w:val="0"/>
              <w:adjustRightInd w:val="0"/>
              <w:rPr>
                <w:rFonts w:ascii="Arial" w:hAnsi="Arial" w:cs="Arial"/>
                <w:color w:val="000000"/>
                <w:sz w:val="18"/>
                <w:szCs w:val="18"/>
              </w:rPr>
            </w:pPr>
            <w:r w:rsidRPr="009F48D9">
              <w:rPr>
                <w:rFonts w:ascii="Arial" w:hAnsi="Arial" w:cs="Arial"/>
                <w:color w:val="000000"/>
                <w:sz w:val="18"/>
                <w:szCs w:val="18"/>
              </w:rPr>
              <w:t>6-11</w:t>
            </w:r>
            <w:r w:rsidR="00EB1236">
              <w:rPr>
                <w:rFonts w:ascii="Arial" w:hAnsi="Arial" w:cs="Arial"/>
                <w:color w:val="000000"/>
                <w:sz w:val="18"/>
                <w:szCs w:val="18"/>
              </w:rPr>
              <w:t xml:space="preserve"> </w:t>
            </w:r>
            <w:r w:rsidRPr="009F48D9">
              <w:rPr>
                <w:rFonts w:ascii="Arial" w:hAnsi="Arial" w:cs="Arial"/>
                <w:color w:val="000000"/>
                <w:sz w:val="18"/>
                <w:szCs w:val="18"/>
              </w:rPr>
              <w:t>months:</w:t>
            </w:r>
          </w:p>
          <w:p w:rsidR="00731514" w:rsidRPr="009F48D9" w:rsidRDefault="00731514" w:rsidP="00CB2E13">
            <w:pPr>
              <w:pStyle w:val="ListParagraph"/>
              <w:numPr>
                <w:ilvl w:val="0"/>
                <w:numId w:val="4"/>
              </w:numPr>
              <w:autoSpaceDE w:val="0"/>
              <w:autoSpaceDN w:val="0"/>
              <w:adjustRightInd w:val="0"/>
              <w:rPr>
                <w:rFonts w:ascii="Arial" w:hAnsi="Arial" w:cs="Arial"/>
                <w:color w:val="000000"/>
                <w:sz w:val="18"/>
                <w:szCs w:val="18"/>
              </w:rPr>
            </w:pPr>
            <w:r>
              <w:rPr>
                <w:rFonts w:ascii="Arial" w:hAnsi="Arial" w:cs="Arial"/>
                <w:color w:val="000000"/>
                <w:sz w:val="18"/>
                <w:szCs w:val="18"/>
              </w:rPr>
              <w:t>6-8</w:t>
            </w:r>
            <w:r w:rsidRPr="009F48D9">
              <w:rPr>
                <w:rFonts w:ascii="Arial" w:hAnsi="Arial" w:cs="Arial"/>
                <w:sz w:val="18"/>
                <w:szCs w:val="18"/>
              </w:rPr>
              <w:t xml:space="preserve"> FL- </w:t>
            </w:r>
            <w:r w:rsidR="00D5441C" w:rsidRPr="009F48D9">
              <w:rPr>
                <w:rFonts w:ascii="Arial" w:hAnsi="Arial" w:cs="Arial"/>
                <w:sz w:val="18"/>
                <w:szCs w:val="18"/>
              </w:rPr>
              <w:t>oz.</w:t>
            </w:r>
            <w:r w:rsidRPr="009F48D9">
              <w:rPr>
                <w:rFonts w:ascii="Arial" w:hAnsi="Arial" w:cs="Arial"/>
                <w:sz w:val="18"/>
                <w:szCs w:val="18"/>
              </w:rPr>
              <w:t xml:space="preserve"> </w:t>
            </w:r>
            <w:r w:rsidRPr="009F48D9">
              <w:rPr>
                <w:rFonts w:ascii="Arial" w:hAnsi="Arial" w:cs="Arial"/>
                <w:color w:val="000000"/>
                <w:sz w:val="18"/>
                <w:szCs w:val="18"/>
              </w:rPr>
              <w:t>breastmilk</w:t>
            </w:r>
            <w:r w:rsidRPr="007B2397">
              <w:rPr>
                <w:rFonts w:ascii="Arial" w:hAnsi="Arial" w:cs="Arial"/>
                <w:color w:val="000000"/>
                <w:sz w:val="18"/>
                <w:szCs w:val="18"/>
                <w:vertAlign w:val="superscript"/>
              </w:rPr>
              <w:t>1</w:t>
            </w:r>
            <w:r w:rsidRPr="009F48D9">
              <w:rPr>
                <w:rFonts w:ascii="Arial" w:hAnsi="Arial" w:cs="Arial"/>
                <w:color w:val="000000"/>
                <w:sz w:val="18"/>
                <w:szCs w:val="18"/>
              </w:rPr>
              <w:t xml:space="preserve"> or formula</w:t>
            </w:r>
            <w:r w:rsidRPr="007B2397">
              <w:rPr>
                <w:rFonts w:ascii="Arial" w:hAnsi="Arial" w:cs="Arial"/>
                <w:color w:val="000000"/>
                <w:sz w:val="18"/>
                <w:szCs w:val="18"/>
                <w:vertAlign w:val="superscript"/>
              </w:rPr>
              <w:t>2</w:t>
            </w:r>
            <w:r w:rsidRPr="009F48D9">
              <w:rPr>
                <w:rFonts w:ascii="Arial" w:hAnsi="Arial" w:cs="Arial"/>
                <w:color w:val="000000"/>
                <w:sz w:val="18"/>
                <w:szCs w:val="18"/>
              </w:rPr>
              <w:t xml:space="preserve">; and </w:t>
            </w:r>
          </w:p>
          <w:p w:rsidR="00731514" w:rsidRPr="009F48D9" w:rsidRDefault="00731514" w:rsidP="00CB2E13">
            <w:pPr>
              <w:pStyle w:val="ListParagraph"/>
              <w:numPr>
                <w:ilvl w:val="0"/>
                <w:numId w:val="4"/>
              </w:numPr>
              <w:autoSpaceDE w:val="0"/>
              <w:autoSpaceDN w:val="0"/>
              <w:adjustRightInd w:val="0"/>
              <w:rPr>
                <w:rFonts w:ascii="Arial" w:hAnsi="Arial" w:cs="Arial"/>
                <w:color w:val="000000"/>
                <w:sz w:val="18"/>
                <w:szCs w:val="18"/>
              </w:rPr>
            </w:pPr>
            <w:r w:rsidRPr="009F48D9">
              <w:rPr>
                <w:rFonts w:ascii="Arial" w:hAnsi="Arial" w:cs="Arial"/>
                <w:color w:val="000000"/>
                <w:sz w:val="18"/>
                <w:szCs w:val="18"/>
              </w:rPr>
              <w:t xml:space="preserve">0-4 </w:t>
            </w:r>
            <w:r>
              <w:rPr>
                <w:rFonts w:ascii="Arial" w:hAnsi="Arial" w:cs="Arial"/>
                <w:color w:val="000000"/>
                <w:sz w:val="18"/>
                <w:szCs w:val="18"/>
              </w:rPr>
              <w:t>TBSP</w:t>
            </w:r>
            <w:r w:rsidRPr="009F48D9">
              <w:rPr>
                <w:rFonts w:ascii="Arial" w:hAnsi="Arial" w:cs="Arial"/>
                <w:color w:val="000000"/>
                <w:sz w:val="18"/>
                <w:szCs w:val="18"/>
              </w:rPr>
              <w:t xml:space="preserve"> infant cereal</w:t>
            </w:r>
            <w:r w:rsidR="00604D2A">
              <w:rPr>
                <w:rFonts w:ascii="Arial" w:hAnsi="Arial" w:cs="Arial"/>
                <w:color w:val="000000"/>
                <w:sz w:val="18"/>
                <w:szCs w:val="18"/>
                <w:vertAlign w:val="superscript"/>
              </w:rPr>
              <w:t>2,</w:t>
            </w:r>
            <w:r w:rsidR="00604D2A" w:rsidRPr="00604D2A">
              <w:rPr>
                <w:rFonts w:ascii="Arial" w:hAnsi="Arial" w:cs="Arial"/>
                <w:color w:val="000000"/>
                <w:sz w:val="18"/>
                <w:szCs w:val="18"/>
                <w:vertAlign w:val="superscript"/>
              </w:rPr>
              <w:t>3</w:t>
            </w:r>
            <w:r w:rsidR="00604D2A">
              <w:rPr>
                <w:rFonts w:ascii="Arial" w:hAnsi="Arial" w:cs="Arial"/>
                <w:color w:val="000000"/>
                <w:sz w:val="18"/>
                <w:szCs w:val="18"/>
              </w:rPr>
              <w:t xml:space="preserve">, </w:t>
            </w:r>
            <w:r w:rsidRPr="00604D2A">
              <w:rPr>
                <w:rFonts w:ascii="Arial" w:hAnsi="Arial" w:cs="Arial"/>
                <w:color w:val="000000"/>
                <w:sz w:val="18"/>
                <w:szCs w:val="18"/>
              </w:rPr>
              <w:t>meat</w:t>
            </w:r>
            <w:r w:rsidRPr="009F48D9">
              <w:rPr>
                <w:rFonts w:ascii="Arial" w:hAnsi="Arial" w:cs="Arial"/>
                <w:color w:val="000000"/>
                <w:sz w:val="18"/>
                <w:szCs w:val="18"/>
              </w:rPr>
              <w:t xml:space="preserve">, fish, poultry, whole egg, cooked dry beans, or cooked dry peas; or 0-2 </w:t>
            </w:r>
            <w:r w:rsidR="00D5441C">
              <w:rPr>
                <w:rFonts w:ascii="Arial" w:hAnsi="Arial" w:cs="Arial"/>
                <w:color w:val="000000"/>
                <w:sz w:val="18"/>
                <w:szCs w:val="18"/>
              </w:rPr>
              <w:t>oz.</w:t>
            </w:r>
            <w:r w:rsidRPr="009F48D9">
              <w:rPr>
                <w:rFonts w:ascii="Arial" w:hAnsi="Arial" w:cs="Arial"/>
                <w:color w:val="000000"/>
                <w:sz w:val="18"/>
                <w:szCs w:val="18"/>
              </w:rPr>
              <w:t xml:space="preserve"> of cheese; or 0-4 </w:t>
            </w:r>
            <w:r w:rsidR="00D5441C">
              <w:rPr>
                <w:rFonts w:ascii="Arial" w:hAnsi="Arial" w:cs="Arial"/>
                <w:color w:val="000000"/>
                <w:sz w:val="18"/>
                <w:szCs w:val="18"/>
              </w:rPr>
              <w:t>oz.</w:t>
            </w:r>
            <w:r w:rsidRPr="009F48D9">
              <w:rPr>
                <w:rFonts w:ascii="Arial" w:hAnsi="Arial" w:cs="Arial"/>
                <w:color w:val="000000"/>
                <w:sz w:val="18"/>
                <w:szCs w:val="18"/>
              </w:rPr>
              <w:t xml:space="preserve"> (volume) of cottage cheese; or 0-8 </w:t>
            </w:r>
            <w:r w:rsidR="00D5441C">
              <w:rPr>
                <w:rFonts w:ascii="Arial" w:hAnsi="Arial" w:cs="Arial"/>
                <w:color w:val="000000"/>
                <w:sz w:val="18"/>
                <w:szCs w:val="18"/>
              </w:rPr>
              <w:t>oz.</w:t>
            </w:r>
            <w:r w:rsidRPr="009F48D9">
              <w:rPr>
                <w:rFonts w:ascii="Arial" w:hAnsi="Arial" w:cs="Arial"/>
                <w:color w:val="000000"/>
                <w:sz w:val="18"/>
                <w:szCs w:val="18"/>
              </w:rPr>
              <w:t xml:space="preserve"> or 1 cup of yogurt</w:t>
            </w:r>
            <w:r w:rsidRPr="007B2397">
              <w:rPr>
                <w:rFonts w:ascii="Arial" w:hAnsi="Arial" w:cs="Arial"/>
                <w:color w:val="000000"/>
                <w:sz w:val="18"/>
                <w:szCs w:val="18"/>
                <w:vertAlign w:val="superscript"/>
              </w:rPr>
              <w:t>4</w:t>
            </w:r>
            <w:r w:rsidRPr="009F48D9">
              <w:rPr>
                <w:rFonts w:ascii="Arial" w:hAnsi="Arial" w:cs="Arial"/>
                <w:color w:val="000000"/>
                <w:sz w:val="18"/>
                <w:szCs w:val="18"/>
              </w:rPr>
              <w:t xml:space="preserve">; or a </w:t>
            </w:r>
            <w:r w:rsidR="00EB1236">
              <w:rPr>
                <w:rFonts w:ascii="Arial" w:hAnsi="Arial" w:cs="Arial"/>
                <w:color w:val="000000"/>
                <w:sz w:val="18"/>
                <w:szCs w:val="18"/>
              </w:rPr>
              <w:t>combination</w:t>
            </w:r>
            <w:r w:rsidRPr="009F48D9">
              <w:rPr>
                <w:rFonts w:ascii="Arial" w:hAnsi="Arial" w:cs="Arial"/>
                <w:color w:val="000000"/>
                <w:sz w:val="18"/>
                <w:szCs w:val="18"/>
              </w:rPr>
              <w:t xml:space="preserve"> of the above</w:t>
            </w:r>
            <w:r w:rsidRPr="007B2397">
              <w:rPr>
                <w:rFonts w:ascii="Arial" w:hAnsi="Arial" w:cs="Arial"/>
                <w:color w:val="000000"/>
                <w:sz w:val="18"/>
                <w:szCs w:val="18"/>
                <w:vertAlign w:val="superscript"/>
              </w:rPr>
              <w:t>5</w:t>
            </w:r>
            <w:r w:rsidRPr="009F48D9">
              <w:rPr>
                <w:rFonts w:ascii="Arial" w:hAnsi="Arial" w:cs="Arial"/>
                <w:color w:val="000000"/>
                <w:sz w:val="18"/>
                <w:szCs w:val="18"/>
              </w:rPr>
              <w:t xml:space="preserve">; and </w:t>
            </w:r>
          </w:p>
          <w:p w:rsidR="00731514" w:rsidRPr="009F48D9" w:rsidRDefault="00731514" w:rsidP="00CB2E13">
            <w:pPr>
              <w:pStyle w:val="ListParagraph"/>
              <w:numPr>
                <w:ilvl w:val="0"/>
                <w:numId w:val="4"/>
              </w:numPr>
              <w:rPr>
                <w:rFonts w:ascii="Arial" w:hAnsi="Arial" w:cs="Arial"/>
                <w:sz w:val="18"/>
                <w:szCs w:val="18"/>
              </w:rPr>
            </w:pPr>
            <w:r w:rsidRPr="009F48D9">
              <w:rPr>
                <w:rFonts w:ascii="Arial" w:hAnsi="Arial" w:cs="Arial"/>
                <w:color w:val="000000"/>
                <w:sz w:val="18"/>
                <w:szCs w:val="18"/>
              </w:rPr>
              <w:t xml:space="preserve">0-2 </w:t>
            </w:r>
            <w:r>
              <w:rPr>
                <w:rFonts w:ascii="Arial" w:hAnsi="Arial" w:cs="Arial"/>
                <w:sz w:val="18"/>
                <w:szCs w:val="18"/>
              </w:rPr>
              <w:t>TBSP</w:t>
            </w:r>
            <w:r w:rsidRPr="009F48D9">
              <w:rPr>
                <w:rFonts w:ascii="Arial" w:hAnsi="Arial" w:cs="Arial"/>
                <w:color w:val="000000"/>
                <w:sz w:val="18"/>
                <w:szCs w:val="18"/>
              </w:rPr>
              <w:t xml:space="preserve"> vegetable or fruit or a </w:t>
            </w:r>
            <w:r w:rsidR="00EB1236">
              <w:rPr>
                <w:rFonts w:ascii="Arial" w:hAnsi="Arial" w:cs="Arial"/>
                <w:color w:val="000000"/>
                <w:sz w:val="18"/>
                <w:szCs w:val="18"/>
              </w:rPr>
              <w:t>combination</w:t>
            </w:r>
            <w:r w:rsidRPr="009F48D9">
              <w:rPr>
                <w:rFonts w:ascii="Arial" w:hAnsi="Arial" w:cs="Arial"/>
                <w:color w:val="000000"/>
                <w:sz w:val="18"/>
                <w:szCs w:val="18"/>
              </w:rPr>
              <w:t xml:space="preserve"> of both</w:t>
            </w:r>
            <w:r w:rsidRPr="007B2397">
              <w:rPr>
                <w:rFonts w:ascii="Arial" w:hAnsi="Arial" w:cs="Arial"/>
                <w:color w:val="000000"/>
                <w:sz w:val="18"/>
                <w:szCs w:val="18"/>
                <w:vertAlign w:val="superscript"/>
              </w:rPr>
              <w:t>5</w:t>
            </w:r>
            <w:r w:rsidRPr="009F48D9">
              <w:rPr>
                <w:rFonts w:ascii="Arial" w:hAnsi="Arial" w:cs="Arial"/>
                <w:color w:val="000000"/>
                <w:sz w:val="18"/>
                <w:szCs w:val="18"/>
              </w:rPr>
              <w:t>,</w:t>
            </w:r>
            <w:r w:rsidRPr="007B2397">
              <w:rPr>
                <w:rFonts w:ascii="Arial" w:hAnsi="Arial" w:cs="Arial"/>
                <w:color w:val="000000"/>
                <w:sz w:val="18"/>
                <w:szCs w:val="18"/>
                <w:vertAlign w:val="superscript"/>
              </w:rPr>
              <w:t>6</w:t>
            </w:r>
          </w:p>
        </w:tc>
        <w:tc>
          <w:tcPr>
            <w:tcW w:w="5017" w:type="dxa"/>
            <w:gridSpan w:val="2"/>
          </w:tcPr>
          <w:p w:rsidR="00731514" w:rsidRPr="009F48D9" w:rsidRDefault="00731514" w:rsidP="00CB2E13">
            <w:pPr>
              <w:rPr>
                <w:rFonts w:ascii="Arial" w:hAnsi="Arial" w:cs="Arial"/>
                <w:sz w:val="18"/>
                <w:szCs w:val="18"/>
              </w:rPr>
            </w:pPr>
            <w:r w:rsidRPr="009F48D9">
              <w:rPr>
                <w:rFonts w:ascii="Arial" w:hAnsi="Arial" w:cs="Arial"/>
                <w:sz w:val="18"/>
                <w:szCs w:val="18"/>
              </w:rPr>
              <w:t>0-5</w:t>
            </w:r>
            <w:r w:rsidR="00EB1236">
              <w:rPr>
                <w:rFonts w:ascii="Arial" w:hAnsi="Arial" w:cs="Arial"/>
                <w:sz w:val="18"/>
                <w:szCs w:val="18"/>
              </w:rPr>
              <w:t xml:space="preserve"> </w:t>
            </w:r>
            <w:r w:rsidRPr="009F48D9">
              <w:rPr>
                <w:rFonts w:ascii="Arial" w:hAnsi="Arial" w:cs="Arial"/>
                <w:sz w:val="18"/>
                <w:szCs w:val="18"/>
              </w:rPr>
              <w:t>months:</w:t>
            </w:r>
          </w:p>
          <w:p w:rsidR="00731514" w:rsidRPr="009F48D9" w:rsidRDefault="00731514" w:rsidP="00CB2E13">
            <w:pPr>
              <w:pStyle w:val="ListParagraph"/>
              <w:numPr>
                <w:ilvl w:val="0"/>
                <w:numId w:val="4"/>
              </w:numPr>
              <w:rPr>
                <w:rFonts w:ascii="Arial" w:hAnsi="Arial" w:cs="Arial"/>
                <w:sz w:val="18"/>
                <w:szCs w:val="18"/>
              </w:rPr>
            </w:pPr>
            <w:r>
              <w:rPr>
                <w:rFonts w:ascii="Arial" w:hAnsi="Arial" w:cs="Arial"/>
                <w:sz w:val="18"/>
                <w:szCs w:val="18"/>
              </w:rPr>
              <w:t>4-6</w:t>
            </w:r>
            <w:r w:rsidRPr="009F48D9">
              <w:rPr>
                <w:rFonts w:ascii="Arial" w:hAnsi="Arial" w:cs="Arial"/>
                <w:sz w:val="18"/>
                <w:szCs w:val="18"/>
              </w:rPr>
              <w:t xml:space="preserve"> FL- </w:t>
            </w:r>
            <w:r w:rsidR="00D5441C" w:rsidRPr="009F48D9">
              <w:rPr>
                <w:rFonts w:ascii="Arial" w:hAnsi="Arial" w:cs="Arial"/>
                <w:sz w:val="18"/>
                <w:szCs w:val="18"/>
              </w:rPr>
              <w:t>oz.</w:t>
            </w:r>
            <w:r w:rsidRPr="009F48D9">
              <w:rPr>
                <w:rFonts w:ascii="Arial" w:hAnsi="Arial" w:cs="Arial"/>
                <w:sz w:val="18"/>
                <w:szCs w:val="18"/>
              </w:rPr>
              <w:t xml:space="preserve"> breastmilk</w:t>
            </w:r>
            <w:r w:rsidRPr="007B2397">
              <w:rPr>
                <w:rFonts w:ascii="Arial" w:hAnsi="Arial" w:cs="Arial"/>
                <w:sz w:val="18"/>
                <w:szCs w:val="18"/>
                <w:vertAlign w:val="superscript"/>
              </w:rPr>
              <w:t>1</w:t>
            </w:r>
            <w:r w:rsidRPr="009F48D9">
              <w:rPr>
                <w:rFonts w:ascii="Arial" w:hAnsi="Arial" w:cs="Arial"/>
                <w:sz w:val="18"/>
                <w:szCs w:val="18"/>
              </w:rPr>
              <w:t xml:space="preserve"> or formula</w:t>
            </w:r>
            <w:r w:rsidRPr="007B2397">
              <w:rPr>
                <w:rFonts w:ascii="Arial" w:hAnsi="Arial" w:cs="Arial"/>
                <w:sz w:val="18"/>
                <w:szCs w:val="18"/>
                <w:vertAlign w:val="superscript"/>
              </w:rPr>
              <w:t>2</w:t>
            </w:r>
          </w:p>
          <w:p w:rsidR="00731514" w:rsidRPr="009F48D9" w:rsidRDefault="00731514" w:rsidP="00CB2E13">
            <w:pPr>
              <w:rPr>
                <w:rFonts w:ascii="Arial" w:hAnsi="Arial" w:cs="Arial"/>
                <w:sz w:val="18"/>
                <w:szCs w:val="18"/>
              </w:rPr>
            </w:pPr>
            <w:r w:rsidRPr="009F48D9">
              <w:rPr>
                <w:rFonts w:ascii="Arial" w:hAnsi="Arial" w:cs="Arial"/>
                <w:sz w:val="18"/>
                <w:szCs w:val="18"/>
              </w:rPr>
              <w:t>6-11</w:t>
            </w:r>
            <w:r w:rsidR="00EB1236">
              <w:rPr>
                <w:rFonts w:ascii="Arial" w:hAnsi="Arial" w:cs="Arial"/>
                <w:sz w:val="18"/>
                <w:szCs w:val="18"/>
              </w:rPr>
              <w:t xml:space="preserve"> </w:t>
            </w:r>
            <w:r w:rsidRPr="009F48D9">
              <w:rPr>
                <w:rFonts w:ascii="Arial" w:hAnsi="Arial" w:cs="Arial"/>
                <w:sz w:val="18"/>
                <w:szCs w:val="18"/>
              </w:rPr>
              <w:t>months:</w:t>
            </w:r>
          </w:p>
          <w:p w:rsidR="00731514" w:rsidRPr="009F48D9" w:rsidRDefault="00731514" w:rsidP="00CB2E13">
            <w:pPr>
              <w:pStyle w:val="ListParagraph"/>
              <w:numPr>
                <w:ilvl w:val="0"/>
                <w:numId w:val="4"/>
              </w:numPr>
              <w:rPr>
                <w:rFonts w:ascii="Arial" w:hAnsi="Arial" w:cs="Arial"/>
                <w:sz w:val="18"/>
                <w:szCs w:val="18"/>
              </w:rPr>
            </w:pPr>
            <w:r w:rsidRPr="009F48D9">
              <w:rPr>
                <w:rFonts w:ascii="Arial" w:hAnsi="Arial" w:cs="Arial"/>
                <w:sz w:val="18"/>
                <w:szCs w:val="18"/>
              </w:rPr>
              <w:t>2-4</w:t>
            </w:r>
            <w:r>
              <w:rPr>
                <w:rFonts w:ascii="Arial" w:hAnsi="Arial" w:cs="Arial"/>
                <w:sz w:val="18"/>
                <w:szCs w:val="18"/>
              </w:rPr>
              <w:t xml:space="preserve"> </w:t>
            </w:r>
            <w:r w:rsidRPr="009F48D9">
              <w:rPr>
                <w:rFonts w:ascii="Arial" w:hAnsi="Arial" w:cs="Arial"/>
                <w:sz w:val="18"/>
                <w:szCs w:val="18"/>
              </w:rPr>
              <w:t>FL-</w:t>
            </w:r>
            <w:r w:rsidR="00D5441C" w:rsidRPr="009F48D9">
              <w:rPr>
                <w:rFonts w:ascii="Arial" w:hAnsi="Arial" w:cs="Arial"/>
                <w:sz w:val="18"/>
                <w:szCs w:val="18"/>
              </w:rPr>
              <w:t>oz.</w:t>
            </w:r>
            <w:r w:rsidRPr="009F48D9">
              <w:rPr>
                <w:rFonts w:ascii="Arial" w:hAnsi="Arial" w:cs="Arial"/>
                <w:sz w:val="18"/>
                <w:szCs w:val="18"/>
              </w:rPr>
              <w:t xml:space="preserve"> breastmilk or formula; and</w:t>
            </w:r>
          </w:p>
          <w:p w:rsidR="00731514" w:rsidRPr="009F48D9" w:rsidRDefault="00731514" w:rsidP="00CB2E13">
            <w:pPr>
              <w:pStyle w:val="ListParagraph"/>
              <w:numPr>
                <w:ilvl w:val="0"/>
                <w:numId w:val="4"/>
              </w:numPr>
              <w:rPr>
                <w:rFonts w:ascii="Arial" w:hAnsi="Arial" w:cs="Arial"/>
                <w:sz w:val="18"/>
                <w:szCs w:val="18"/>
              </w:rPr>
            </w:pPr>
            <w:r w:rsidRPr="009F48D9">
              <w:rPr>
                <w:rFonts w:ascii="Arial" w:hAnsi="Arial" w:cs="Arial"/>
                <w:sz w:val="18"/>
                <w:szCs w:val="18"/>
              </w:rPr>
              <w:t xml:space="preserve">0-1/2 slice bread or 0-2 crackers or 0-4 </w:t>
            </w:r>
            <w:r>
              <w:rPr>
                <w:rFonts w:ascii="Arial" w:hAnsi="Arial" w:cs="Arial"/>
                <w:sz w:val="18"/>
                <w:szCs w:val="18"/>
              </w:rPr>
              <w:t>TBSP</w:t>
            </w:r>
            <w:r w:rsidRPr="009F48D9">
              <w:rPr>
                <w:rFonts w:ascii="Arial" w:hAnsi="Arial" w:cs="Arial"/>
                <w:sz w:val="18"/>
                <w:szCs w:val="18"/>
              </w:rPr>
              <w:t xml:space="preserve"> infant cereal or ready-to-eat breakfast cereal</w:t>
            </w:r>
            <w:r w:rsidR="000A57AF" w:rsidRPr="000A57AF">
              <w:rPr>
                <w:rFonts w:ascii="Arial" w:hAnsi="Arial" w:cs="Arial"/>
                <w:sz w:val="18"/>
                <w:szCs w:val="18"/>
                <w:vertAlign w:val="superscript"/>
              </w:rPr>
              <w:t>5</w:t>
            </w:r>
            <w:r w:rsidRPr="009F48D9">
              <w:rPr>
                <w:rFonts w:ascii="Arial" w:hAnsi="Arial" w:cs="Arial"/>
                <w:sz w:val="18"/>
                <w:szCs w:val="18"/>
              </w:rPr>
              <w:t xml:space="preserve">; and </w:t>
            </w:r>
          </w:p>
          <w:p w:rsidR="00731514" w:rsidRPr="009F48D9" w:rsidRDefault="00731514" w:rsidP="00CB2E13">
            <w:pPr>
              <w:pStyle w:val="ListParagraph"/>
              <w:numPr>
                <w:ilvl w:val="0"/>
                <w:numId w:val="4"/>
              </w:numPr>
              <w:contextualSpacing w:val="0"/>
              <w:rPr>
                <w:rFonts w:ascii="Arial" w:hAnsi="Arial" w:cs="Arial"/>
                <w:sz w:val="18"/>
                <w:szCs w:val="18"/>
              </w:rPr>
            </w:pPr>
            <w:r w:rsidRPr="009F48D9">
              <w:rPr>
                <w:rFonts w:ascii="Arial" w:hAnsi="Arial" w:cs="Arial"/>
                <w:sz w:val="18"/>
                <w:szCs w:val="18"/>
              </w:rPr>
              <w:t>0-2</w:t>
            </w:r>
            <w:r>
              <w:rPr>
                <w:rFonts w:ascii="Arial" w:hAnsi="Arial" w:cs="Arial"/>
                <w:sz w:val="18"/>
                <w:szCs w:val="18"/>
              </w:rPr>
              <w:t xml:space="preserve"> TBSP</w:t>
            </w:r>
            <w:r w:rsidRPr="009F48D9">
              <w:rPr>
                <w:rFonts w:ascii="Arial" w:hAnsi="Arial" w:cs="Arial"/>
                <w:sz w:val="18"/>
                <w:szCs w:val="18"/>
              </w:rPr>
              <w:t xml:space="preserve"> vegetable or fruit or a </w:t>
            </w:r>
            <w:r w:rsidR="00EB1236">
              <w:rPr>
                <w:rFonts w:ascii="Arial" w:hAnsi="Arial" w:cs="Arial"/>
                <w:sz w:val="18"/>
                <w:szCs w:val="18"/>
              </w:rPr>
              <w:t>combination</w:t>
            </w:r>
            <w:r w:rsidRPr="009F48D9">
              <w:rPr>
                <w:rFonts w:ascii="Arial" w:hAnsi="Arial" w:cs="Arial"/>
                <w:sz w:val="18"/>
                <w:szCs w:val="18"/>
              </w:rPr>
              <w:t xml:space="preserve"> of both</w:t>
            </w:r>
            <w:r w:rsidRPr="007B2397">
              <w:rPr>
                <w:rFonts w:ascii="Arial" w:hAnsi="Arial" w:cs="Arial"/>
                <w:color w:val="000000"/>
                <w:sz w:val="18"/>
                <w:szCs w:val="18"/>
                <w:vertAlign w:val="superscript"/>
              </w:rPr>
              <w:t>5</w:t>
            </w:r>
            <w:r w:rsidRPr="009F48D9">
              <w:rPr>
                <w:rFonts w:ascii="Arial" w:hAnsi="Arial" w:cs="Arial"/>
                <w:color w:val="000000"/>
                <w:sz w:val="18"/>
                <w:szCs w:val="18"/>
              </w:rPr>
              <w:t>,</w:t>
            </w:r>
            <w:r w:rsidRPr="007B2397">
              <w:rPr>
                <w:rFonts w:ascii="Arial" w:hAnsi="Arial" w:cs="Arial"/>
                <w:color w:val="000000"/>
                <w:sz w:val="18"/>
                <w:szCs w:val="18"/>
                <w:vertAlign w:val="superscript"/>
              </w:rPr>
              <w:t>6</w:t>
            </w:r>
            <w:r w:rsidR="000A57AF" w:rsidRPr="009F48D9">
              <w:rPr>
                <w:rFonts w:ascii="Arial" w:hAnsi="Arial" w:cs="Arial"/>
                <w:color w:val="000000"/>
                <w:sz w:val="18"/>
                <w:szCs w:val="18"/>
              </w:rPr>
              <w:t>,</w:t>
            </w:r>
            <w:r w:rsidR="000A57AF">
              <w:rPr>
                <w:rFonts w:ascii="Arial" w:hAnsi="Arial" w:cs="Arial"/>
                <w:color w:val="000000"/>
                <w:sz w:val="18"/>
                <w:szCs w:val="18"/>
                <w:vertAlign w:val="superscript"/>
              </w:rPr>
              <w:t>7</w:t>
            </w:r>
          </w:p>
        </w:tc>
      </w:tr>
      <w:tr w:rsidR="00557963" w:rsidTr="00CB2E13">
        <w:trPr>
          <w:trHeight w:val="155"/>
        </w:trPr>
        <w:tc>
          <w:tcPr>
            <w:tcW w:w="1705" w:type="dxa"/>
            <w:shd w:val="clear" w:color="auto" w:fill="1F497D" w:themeFill="text2"/>
          </w:tcPr>
          <w:p w:rsidR="00557963" w:rsidRPr="00F046B2" w:rsidRDefault="00557963" w:rsidP="00CB2E13">
            <w:pPr>
              <w:rPr>
                <w:rFonts w:ascii="Arial Black" w:hAnsi="Arial Black"/>
                <w:sz w:val="16"/>
                <w:szCs w:val="16"/>
              </w:rPr>
            </w:pPr>
          </w:p>
        </w:tc>
        <w:tc>
          <w:tcPr>
            <w:tcW w:w="8393" w:type="dxa"/>
            <w:gridSpan w:val="3"/>
            <w:shd w:val="clear" w:color="auto" w:fill="1F497D" w:themeFill="text2"/>
          </w:tcPr>
          <w:p w:rsidR="00557963" w:rsidRPr="009F48D9" w:rsidRDefault="00557963" w:rsidP="00CB2E13">
            <w:pPr>
              <w:rPr>
                <w:rFonts w:ascii="Arial" w:hAnsi="Arial" w:cs="Arial"/>
                <w:sz w:val="18"/>
                <w:szCs w:val="18"/>
              </w:rPr>
            </w:pPr>
          </w:p>
        </w:tc>
        <w:tc>
          <w:tcPr>
            <w:tcW w:w="5017" w:type="dxa"/>
            <w:gridSpan w:val="2"/>
            <w:shd w:val="clear" w:color="auto" w:fill="1F497D" w:themeFill="text2"/>
          </w:tcPr>
          <w:p w:rsidR="00557963" w:rsidRPr="009F48D9" w:rsidRDefault="00557963" w:rsidP="00CB2E13">
            <w:pPr>
              <w:rPr>
                <w:rFonts w:ascii="Arial" w:hAnsi="Arial" w:cs="Arial"/>
                <w:sz w:val="18"/>
                <w:szCs w:val="18"/>
              </w:rPr>
            </w:pPr>
          </w:p>
        </w:tc>
      </w:tr>
      <w:tr w:rsidR="00E82C4F" w:rsidTr="00CB2E13">
        <w:trPr>
          <w:trHeight w:val="288"/>
        </w:trPr>
        <w:tc>
          <w:tcPr>
            <w:tcW w:w="1705" w:type="dxa"/>
            <w:shd w:val="clear" w:color="auto" w:fill="D9D9D9" w:themeFill="background1" w:themeFillShade="D9"/>
          </w:tcPr>
          <w:p w:rsidR="00582FA0" w:rsidRPr="00582FA0" w:rsidRDefault="00C55D01" w:rsidP="00CB2E13">
            <w:pPr>
              <w:jc w:val="center"/>
              <w:rPr>
                <w:rFonts w:ascii="Arial Black" w:hAnsi="Arial Black"/>
                <w:sz w:val="20"/>
                <w:szCs w:val="20"/>
              </w:rPr>
            </w:pPr>
            <w:r>
              <w:rPr>
                <w:rFonts w:ascii="Arial Black" w:hAnsi="Arial Black"/>
                <w:sz w:val="20"/>
                <w:szCs w:val="20"/>
              </w:rPr>
              <w:t>BREAKFAST</w:t>
            </w:r>
          </w:p>
        </w:tc>
        <w:tc>
          <w:tcPr>
            <w:tcW w:w="2610" w:type="dxa"/>
            <w:shd w:val="clear" w:color="auto" w:fill="D9D9D9" w:themeFill="background1" w:themeFillShade="D9"/>
          </w:tcPr>
          <w:p w:rsidR="00582FA0" w:rsidRDefault="00C55D01" w:rsidP="00CB2E13">
            <w:pPr>
              <w:jc w:val="center"/>
            </w:pPr>
            <w:r>
              <w:rPr>
                <w:rFonts w:ascii="Arial Black" w:hAnsi="Arial Black"/>
              </w:rPr>
              <w:t>Monday</w:t>
            </w:r>
          </w:p>
        </w:tc>
        <w:tc>
          <w:tcPr>
            <w:tcW w:w="2970" w:type="dxa"/>
            <w:shd w:val="clear" w:color="auto" w:fill="D9D9D9" w:themeFill="background1" w:themeFillShade="D9"/>
          </w:tcPr>
          <w:p w:rsidR="00582FA0" w:rsidRDefault="00C55D01" w:rsidP="00CB2E13">
            <w:pPr>
              <w:jc w:val="center"/>
            </w:pPr>
            <w:r>
              <w:rPr>
                <w:rFonts w:ascii="Arial Black" w:hAnsi="Arial Black"/>
              </w:rPr>
              <w:t>Tuesday</w:t>
            </w:r>
          </w:p>
        </w:tc>
        <w:tc>
          <w:tcPr>
            <w:tcW w:w="2813" w:type="dxa"/>
            <w:shd w:val="clear" w:color="auto" w:fill="D9D9D9" w:themeFill="background1" w:themeFillShade="D9"/>
          </w:tcPr>
          <w:p w:rsidR="00582FA0" w:rsidRDefault="00C55D01" w:rsidP="00CB2E13">
            <w:pPr>
              <w:jc w:val="center"/>
            </w:pPr>
            <w:r>
              <w:rPr>
                <w:rFonts w:ascii="Arial Black" w:hAnsi="Arial Black"/>
              </w:rPr>
              <w:t>Wednesday</w:t>
            </w:r>
          </w:p>
        </w:tc>
        <w:tc>
          <w:tcPr>
            <w:tcW w:w="2767" w:type="dxa"/>
            <w:shd w:val="clear" w:color="auto" w:fill="D9D9D9" w:themeFill="background1" w:themeFillShade="D9"/>
          </w:tcPr>
          <w:p w:rsidR="00582FA0" w:rsidRDefault="00C55D01" w:rsidP="00CB2E13">
            <w:pPr>
              <w:jc w:val="center"/>
            </w:pPr>
            <w:r>
              <w:rPr>
                <w:rFonts w:ascii="Arial Black" w:hAnsi="Arial Black"/>
              </w:rPr>
              <w:t>Thursday</w:t>
            </w:r>
          </w:p>
        </w:tc>
        <w:tc>
          <w:tcPr>
            <w:tcW w:w="2250" w:type="dxa"/>
            <w:shd w:val="clear" w:color="auto" w:fill="D9D9D9" w:themeFill="background1" w:themeFillShade="D9"/>
          </w:tcPr>
          <w:p w:rsidR="00582FA0" w:rsidRDefault="00C55D01" w:rsidP="00CB2E13">
            <w:pPr>
              <w:jc w:val="center"/>
            </w:pPr>
            <w:r>
              <w:rPr>
                <w:rFonts w:ascii="Arial Black" w:hAnsi="Arial Black"/>
              </w:rPr>
              <w:t>Friday</w:t>
            </w:r>
          </w:p>
        </w:tc>
      </w:tr>
      <w:tr w:rsidR="00E82C4F" w:rsidTr="00CB2E13">
        <w:trPr>
          <w:trHeight w:val="407"/>
        </w:trPr>
        <w:tc>
          <w:tcPr>
            <w:tcW w:w="1705" w:type="dxa"/>
            <w:tcBorders>
              <w:bottom w:val="dashSmallGap" w:sz="4" w:space="0" w:color="auto"/>
            </w:tcBorders>
            <w:shd w:val="clear" w:color="auto" w:fill="auto"/>
          </w:tcPr>
          <w:p w:rsidR="00582FA0" w:rsidRPr="00582FA0" w:rsidRDefault="009D2EA8" w:rsidP="00CB2E13">
            <w:pPr>
              <w:jc w:val="center"/>
              <w:rPr>
                <w:sz w:val="20"/>
                <w:szCs w:val="20"/>
              </w:rPr>
            </w:pPr>
            <w:r w:rsidRPr="00582FA0">
              <w:rPr>
                <w:rFonts w:ascii="Arial" w:hAnsi="Arial" w:cs="Arial"/>
                <w:bCs/>
                <w:color w:val="000000"/>
                <w:sz w:val="20"/>
                <w:szCs w:val="20"/>
              </w:rPr>
              <w:t>0-5 MONTHS</w:t>
            </w:r>
          </w:p>
        </w:tc>
        <w:tc>
          <w:tcPr>
            <w:tcW w:w="2610" w:type="dxa"/>
            <w:tcBorders>
              <w:bottom w:val="dashSmallGap" w:sz="4" w:space="0" w:color="auto"/>
            </w:tcBorders>
          </w:tcPr>
          <w:p w:rsidR="00582FA0" w:rsidRDefault="00582FA0" w:rsidP="00CB2E13"/>
        </w:tc>
        <w:tc>
          <w:tcPr>
            <w:tcW w:w="2970" w:type="dxa"/>
            <w:tcBorders>
              <w:bottom w:val="dashSmallGap" w:sz="4" w:space="0" w:color="auto"/>
            </w:tcBorders>
          </w:tcPr>
          <w:p w:rsidR="00582FA0" w:rsidRDefault="00582FA0" w:rsidP="00CB2E13"/>
        </w:tc>
        <w:tc>
          <w:tcPr>
            <w:tcW w:w="2813" w:type="dxa"/>
            <w:tcBorders>
              <w:bottom w:val="dashSmallGap" w:sz="4" w:space="0" w:color="auto"/>
            </w:tcBorders>
          </w:tcPr>
          <w:p w:rsidR="00582FA0" w:rsidRDefault="00582FA0" w:rsidP="00CB2E13"/>
        </w:tc>
        <w:tc>
          <w:tcPr>
            <w:tcW w:w="2767" w:type="dxa"/>
            <w:tcBorders>
              <w:bottom w:val="dashSmallGap" w:sz="4" w:space="0" w:color="auto"/>
            </w:tcBorders>
          </w:tcPr>
          <w:p w:rsidR="00582FA0" w:rsidRDefault="00582FA0" w:rsidP="00CB2E13"/>
        </w:tc>
        <w:tc>
          <w:tcPr>
            <w:tcW w:w="2250" w:type="dxa"/>
            <w:tcBorders>
              <w:bottom w:val="dashSmallGap" w:sz="4" w:space="0" w:color="auto"/>
            </w:tcBorders>
          </w:tcPr>
          <w:p w:rsidR="00582FA0" w:rsidRDefault="00582FA0" w:rsidP="00CB2E13"/>
        </w:tc>
      </w:tr>
      <w:tr w:rsidR="00DA7776" w:rsidTr="00CB2E13">
        <w:trPr>
          <w:trHeight w:val="857"/>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CB2E13"/>
        </w:tc>
        <w:tc>
          <w:tcPr>
            <w:tcW w:w="2970" w:type="dxa"/>
            <w:tcBorders>
              <w:top w:val="dashSmallGap" w:sz="4" w:space="0" w:color="auto"/>
            </w:tcBorders>
          </w:tcPr>
          <w:p w:rsidR="00BE2915" w:rsidRDefault="00BE2915" w:rsidP="00CB2E13"/>
        </w:tc>
        <w:tc>
          <w:tcPr>
            <w:tcW w:w="2813" w:type="dxa"/>
            <w:tcBorders>
              <w:top w:val="dashSmallGap" w:sz="4" w:space="0" w:color="auto"/>
            </w:tcBorders>
          </w:tcPr>
          <w:p w:rsidR="00BE2915" w:rsidRDefault="00BE2915" w:rsidP="00CB2E13"/>
        </w:tc>
        <w:tc>
          <w:tcPr>
            <w:tcW w:w="2767" w:type="dxa"/>
            <w:tcBorders>
              <w:top w:val="dashSmallGap" w:sz="4" w:space="0" w:color="auto"/>
            </w:tcBorders>
          </w:tcPr>
          <w:p w:rsidR="00BE2915" w:rsidRDefault="00BE2915" w:rsidP="00CB2E13"/>
        </w:tc>
        <w:tc>
          <w:tcPr>
            <w:tcW w:w="2250" w:type="dxa"/>
            <w:tcBorders>
              <w:top w:val="dashSmallGap" w:sz="4" w:space="0" w:color="auto"/>
            </w:tcBorders>
          </w:tcPr>
          <w:p w:rsidR="00BE2915" w:rsidRDefault="00BE2915" w:rsidP="00CB2E13"/>
        </w:tc>
      </w:tr>
      <w:tr w:rsidR="00E82C4F" w:rsidTr="00CB2E13">
        <w:trPr>
          <w:trHeight w:val="230"/>
        </w:trPr>
        <w:tc>
          <w:tcPr>
            <w:tcW w:w="1705" w:type="dxa"/>
            <w:shd w:val="clear" w:color="auto" w:fill="D9D9D9" w:themeFill="background1" w:themeFillShade="D9"/>
          </w:tcPr>
          <w:p w:rsidR="009D2EA8" w:rsidRPr="00582FA0" w:rsidRDefault="00C55D01" w:rsidP="00CB2E13">
            <w:pPr>
              <w:jc w:val="center"/>
              <w:rPr>
                <w:rFonts w:ascii="Arial Black" w:hAnsi="Arial Black"/>
                <w:sz w:val="20"/>
                <w:szCs w:val="20"/>
              </w:rPr>
            </w:pPr>
            <w:r>
              <w:rPr>
                <w:rFonts w:ascii="Arial Black" w:hAnsi="Arial Black"/>
                <w:sz w:val="20"/>
                <w:szCs w:val="20"/>
              </w:rPr>
              <w:t>AM SNACK</w:t>
            </w:r>
          </w:p>
        </w:tc>
        <w:tc>
          <w:tcPr>
            <w:tcW w:w="2610" w:type="dxa"/>
            <w:shd w:val="clear" w:color="auto" w:fill="D9D9D9" w:themeFill="background1" w:themeFillShade="D9"/>
          </w:tcPr>
          <w:p w:rsidR="009D2EA8" w:rsidRDefault="009D2EA8" w:rsidP="00CB2E13"/>
        </w:tc>
        <w:tc>
          <w:tcPr>
            <w:tcW w:w="2970" w:type="dxa"/>
            <w:shd w:val="clear" w:color="auto" w:fill="D9D9D9" w:themeFill="background1" w:themeFillShade="D9"/>
          </w:tcPr>
          <w:p w:rsidR="009D2EA8" w:rsidRDefault="009D2EA8" w:rsidP="00CB2E13"/>
        </w:tc>
        <w:tc>
          <w:tcPr>
            <w:tcW w:w="2813" w:type="dxa"/>
            <w:shd w:val="clear" w:color="auto" w:fill="D9D9D9" w:themeFill="background1" w:themeFillShade="D9"/>
          </w:tcPr>
          <w:p w:rsidR="009D2EA8" w:rsidRDefault="009D2EA8" w:rsidP="00CB2E13"/>
        </w:tc>
        <w:tc>
          <w:tcPr>
            <w:tcW w:w="2767" w:type="dxa"/>
            <w:shd w:val="clear" w:color="auto" w:fill="D9D9D9" w:themeFill="background1" w:themeFillShade="D9"/>
          </w:tcPr>
          <w:p w:rsidR="009D2EA8" w:rsidRDefault="009D2EA8" w:rsidP="00CB2E13"/>
        </w:tc>
        <w:tc>
          <w:tcPr>
            <w:tcW w:w="2250" w:type="dxa"/>
            <w:shd w:val="clear" w:color="auto" w:fill="D9D9D9" w:themeFill="background1" w:themeFillShade="D9"/>
          </w:tcPr>
          <w:p w:rsidR="009D2EA8" w:rsidRDefault="009D2EA8" w:rsidP="00CB2E13"/>
        </w:tc>
      </w:tr>
      <w:tr w:rsidR="00E82C4F" w:rsidTr="00CB2E13">
        <w:trPr>
          <w:trHeight w:val="272"/>
        </w:trPr>
        <w:tc>
          <w:tcPr>
            <w:tcW w:w="1705" w:type="dxa"/>
            <w:tcBorders>
              <w:bottom w:val="dashSmallGap" w:sz="4" w:space="0" w:color="auto"/>
            </w:tcBorders>
            <w:shd w:val="clear" w:color="auto" w:fill="auto"/>
          </w:tcPr>
          <w:p w:rsidR="009D2EA8" w:rsidRDefault="009D2EA8" w:rsidP="00CB2E13">
            <w:pPr>
              <w:jc w:val="center"/>
              <w:rPr>
                <w:rFonts w:ascii="Arial" w:hAnsi="Arial" w:cs="Arial"/>
                <w:bCs/>
                <w:color w:val="000000"/>
                <w:sz w:val="20"/>
                <w:szCs w:val="20"/>
              </w:rPr>
            </w:pPr>
            <w:r w:rsidRPr="00582FA0">
              <w:rPr>
                <w:rFonts w:ascii="Arial" w:hAnsi="Arial" w:cs="Arial"/>
                <w:bCs/>
                <w:color w:val="000000"/>
                <w:sz w:val="20"/>
                <w:szCs w:val="20"/>
              </w:rPr>
              <w:t>0-5 MONTHS</w:t>
            </w:r>
          </w:p>
          <w:p w:rsidR="009D2EA8" w:rsidRPr="00582FA0" w:rsidRDefault="009D2EA8" w:rsidP="00CB2E13">
            <w:pPr>
              <w:jc w:val="center"/>
              <w:rPr>
                <w:sz w:val="20"/>
                <w:szCs w:val="20"/>
              </w:rPr>
            </w:pPr>
          </w:p>
        </w:tc>
        <w:tc>
          <w:tcPr>
            <w:tcW w:w="2610" w:type="dxa"/>
            <w:tcBorders>
              <w:bottom w:val="dashSmallGap" w:sz="4" w:space="0" w:color="auto"/>
            </w:tcBorders>
          </w:tcPr>
          <w:p w:rsidR="009D2EA8" w:rsidRDefault="009D2EA8" w:rsidP="00CB2E13"/>
        </w:tc>
        <w:tc>
          <w:tcPr>
            <w:tcW w:w="2970" w:type="dxa"/>
            <w:tcBorders>
              <w:bottom w:val="dashSmallGap" w:sz="4" w:space="0" w:color="auto"/>
            </w:tcBorders>
          </w:tcPr>
          <w:p w:rsidR="009D2EA8" w:rsidRDefault="009D2EA8" w:rsidP="00CB2E13"/>
        </w:tc>
        <w:tc>
          <w:tcPr>
            <w:tcW w:w="2813" w:type="dxa"/>
            <w:tcBorders>
              <w:bottom w:val="dashSmallGap" w:sz="4" w:space="0" w:color="auto"/>
            </w:tcBorders>
          </w:tcPr>
          <w:p w:rsidR="009D2EA8" w:rsidRDefault="009D2EA8" w:rsidP="00CB2E13"/>
        </w:tc>
        <w:tc>
          <w:tcPr>
            <w:tcW w:w="2767" w:type="dxa"/>
            <w:tcBorders>
              <w:bottom w:val="dashSmallGap" w:sz="4" w:space="0" w:color="auto"/>
            </w:tcBorders>
          </w:tcPr>
          <w:p w:rsidR="009D2EA8" w:rsidRDefault="009D2EA8" w:rsidP="00CB2E13"/>
        </w:tc>
        <w:tc>
          <w:tcPr>
            <w:tcW w:w="2250" w:type="dxa"/>
            <w:tcBorders>
              <w:bottom w:val="dashSmallGap" w:sz="4" w:space="0" w:color="auto"/>
            </w:tcBorders>
          </w:tcPr>
          <w:p w:rsidR="009D2EA8" w:rsidRDefault="009D2EA8" w:rsidP="00CB2E13"/>
        </w:tc>
      </w:tr>
      <w:tr w:rsidR="00DA7776" w:rsidTr="00CB2E13">
        <w:trPr>
          <w:trHeight w:val="938"/>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CB2E13"/>
        </w:tc>
        <w:tc>
          <w:tcPr>
            <w:tcW w:w="2970" w:type="dxa"/>
            <w:tcBorders>
              <w:top w:val="dashSmallGap" w:sz="4" w:space="0" w:color="auto"/>
            </w:tcBorders>
          </w:tcPr>
          <w:p w:rsidR="00BE2915" w:rsidRDefault="00BE2915" w:rsidP="00CB2E13"/>
        </w:tc>
        <w:tc>
          <w:tcPr>
            <w:tcW w:w="2813" w:type="dxa"/>
            <w:tcBorders>
              <w:top w:val="dashSmallGap" w:sz="4" w:space="0" w:color="auto"/>
            </w:tcBorders>
          </w:tcPr>
          <w:p w:rsidR="00BE2915" w:rsidRDefault="00BE2915" w:rsidP="00CB2E13"/>
        </w:tc>
        <w:tc>
          <w:tcPr>
            <w:tcW w:w="2767" w:type="dxa"/>
            <w:tcBorders>
              <w:top w:val="dashSmallGap" w:sz="4" w:space="0" w:color="auto"/>
            </w:tcBorders>
          </w:tcPr>
          <w:p w:rsidR="00BE2915" w:rsidRDefault="00BE2915" w:rsidP="00CB2E13"/>
        </w:tc>
        <w:tc>
          <w:tcPr>
            <w:tcW w:w="2250" w:type="dxa"/>
            <w:tcBorders>
              <w:top w:val="dashSmallGap" w:sz="4" w:space="0" w:color="auto"/>
            </w:tcBorders>
          </w:tcPr>
          <w:p w:rsidR="00BE2915" w:rsidRDefault="00BE2915" w:rsidP="00CB2E13"/>
        </w:tc>
      </w:tr>
      <w:tr w:rsidR="00E82C4F" w:rsidTr="00CB2E13">
        <w:trPr>
          <w:trHeight w:val="288"/>
        </w:trPr>
        <w:tc>
          <w:tcPr>
            <w:tcW w:w="1705" w:type="dxa"/>
            <w:shd w:val="clear" w:color="auto" w:fill="D9D9D9" w:themeFill="background1" w:themeFillShade="D9"/>
          </w:tcPr>
          <w:p w:rsidR="009D2EA8" w:rsidRPr="00582FA0" w:rsidRDefault="00C55D01" w:rsidP="00CB2E13">
            <w:pPr>
              <w:jc w:val="center"/>
              <w:rPr>
                <w:rFonts w:ascii="Arial Black" w:hAnsi="Arial Black"/>
                <w:sz w:val="20"/>
                <w:szCs w:val="20"/>
              </w:rPr>
            </w:pPr>
            <w:r>
              <w:rPr>
                <w:rFonts w:ascii="Arial Black" w:hAnsi="Arial Black"/>
                <w:sz w:val="20"/>
                <w:szCs w:val="20"/>
              </w:rPr>
              <w:t>LUNCH</w:t>
            </w:r>
          </w:p>
        </w:tc>
        <w:tc>
          <w:tcPr>
            <w:tcW w:w="2610" w:type="dxa"/>
            <w:shd w:val="clear" w:color="auto" w:fill="D9D9D9" w:themeFill="background1" w:themeFillShade="D9"/>
          </w:tcPr>
          <w:p w:rsidR="009D2EA8" w:rsidRDefault="009D2EA8" w:rsidP="00CB2E13"/>
        </w:tc>
        <w:tc>
          <w:tcPr>
            <w:tcW w:w="2970" w:type="dxa"/>
            <w:shd w:val="clear" w:color="auto" w:fill="D9D9D9" w:themeFill="background1" w:themeFillShade="D9"/>
          </w:tcPr>
          <w:p w:rsidR="009D2EA8" w:rsidRDefault="009D2EA8" w:rsidP="00CB2E13"/>
        </w:tc>
        <w:tc>
          <w:tcPr>
            <w:tcW w:w="2813" w:type="dxa"/>
            <w:shd w:val="clear" w:color="auto" w:fill="D9D9D9" w:themeFill="background1" w:themeFillShade="D9"/>
          </w:tcPr>
          <w:p w:rsidR="009D2EA8" w:rsidRDefault="009D2EA8" w:rsidP="00CB2E13"/>
        </w:tc>
        <w:tc>
          <w:tcPr>
            <w:tcW w:w="2767" w:type="dxa"/>
            <w:shd w:val="clear" w:color="auto" w:fill="D9D9D9" w:themeFill="background1" w:themeFillShade="D9"/>
          </w:tcPr>
          <w:p w:rsidR="009D2EA8" w:rsidRDefault="009D2EA8" w:rsidP="00CB2E13"/>
        </w:tc>
        <w:tc>
          <w:tcPr>
            <w:tcW w:w="2250" w:type="dxa"/>
            <w:shd w:val="clear" w:color="auto" w:fill="D9D9D9" w:themeFill="background1" w:themeFillShade="D9"/>
          </w:tcPr>
          <w:p w:rsidR="009D2EA8" w:rsidRDefault="009D2EA8" w:rsidP="00CB2E13"/>
        </w:tc>
      </w:tr>
      <w:tr w:rsidR="00E82C4F" w:rsidTr="00CB2E13">
        <w:trPr>
          <w:trHeight w:val="407"/>
        </w:trPr>
        <w:tc>
          <w:tcPr>
            <w:tcW w:w="1705" w:type="dxa"/>
            <w:tcBorders>
              <w:bottom w:val="dashSmallGap" w:sz="4" w:space="0" w:color="auto"/>
            </w:tcBorders>
            <w:shd w:val="clear" w:color="auto" w:fill="auto"/>
          </w:tcPr>
          <w:p w:rsidR="009D2EA8" w:rsidRDefault="009D2EA8" w:rsidP="00CB2E13">
            <w:pPr>
              <w:jc w:val="center"/>
              <w:rPr>
                <w:rFonts w:ascii="Arial" w:hAnsi="Arial" w:cs="Arial"/>
                <w:bCs/>
                <w:color w:val="000000"/>
                <w:sz w:val="20"/>
                <w:szCs w:val="20"/>
              </w:rPr>
            </w:pPr>
            <w:r w:rsidRPr="00582FA0">
              <w:rPr>
                <w:rFonts w:ascii="Arial" w:hAnsi="Arial" w:cs="Arial"/>
                <w:bCs/>
                <w:color w:val="000000"/>
                <w:sz w:val="20"/>
                <w:szCs w:val="20"/>
              </w:rPr>
              <w:t>0-5 MONTHS</w:t>
            </w:r>
          </w:p>
          <w:p w:rsidR="009D2EA8" w:rsidRPr="00582FA0" w:rsidRDefault="009D2EA8" w:rsidP="00CB2E13">
            <w:pPr>
              <w:jc w:val="center"/>
              <w:rPr>
                <w:sz w:val="20"/>
                <w:szCs w:val="20"/>
              </w:rPr>
            </w:pPr>
          </w:p>
        </w:tc>
        <w:tc>
          <w:tcPr>
            <w:tcW w:w="2610" w:type="dxa"/>
            <w:tcBorders>
              <w:bottom w:val="dashSmallGap" w:sz="4" w:space="0" w:color="auto"/>
            </w:tcBorders>
          </w:tcPr>
          <w:p w:rsidR="009D2EA8" w:rsidRDefault="009D2EA8" w:rsidP="00CB2E13"/>
        </w:tc>
        <w:tc>
          <w:tcPr>
            <w:tcW w:w="2970" w:type="dxa"/>
            <w:tcBorders>
              <w:bottom w:val="dashSmallGap" w:sz="4" w:space="0" w:color="auto"/>
            </w:tcBorders>
          </w:tcPr>
          <w:p w:rsidR="009D2EA8" w:rsidRDefault="009D2EA8" w:rsidP="00CB2E13"/>
        </w:tc>
        <w:tc>
          <w:tcPr>
            <w:tcW w:w="2813" w:type="dxa"/>
            <w:tcBorders>
              <w:bottom w:val="dashSmallGap" w:sz="4" w:space="0" w:color="auto"/>
            </w:tcBorders>
          </w:tcPr>
          <w:p w:rsidR="009D2EA8" w:rsidRDefault="009D2EA8" w:rsidP="00CB2E13"/>
        </w:tc>
        <w:tc>
          <w:tcPr>
            <w:tcW w:w="2767" w:type="dxa"/>
            <w:tcBorders>
              <w:bottom w:val="dashSmallGap" w:sz="4" w:space="0" w:color="auto"/>
            </w:tcBorders>
          </w:tcPr>
          <w:p w:rsidR="009D2EA8" w:rsidRDefault="009D2EA8" w:rsidP="00CB2E13"/>
        </w:tc>
        <w:tc>
          <w:tcPr>
            <w:tcW w:w="2250" w:type="dxa"/>
            <w:tcBorders>
              <w:bottom w:val="dashSmallGap" w:sz="4" w:space="0" w:color="auto"/>
            </w:tcBorders>
          </w:tcPr>
          <w:p w:rsidR="009D2EA8" w:rsidRDefault="009D2EA8" w:rsidP="00CB2E13"/>
        </w:tc>
      </w:tr>
      <w:tr w:rsidR="00DA7776" w:rsidTr="00CB2E13">
        <w:trPr>
          <w:trHeight w:val="902"/>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CB2E13"/>
        </w:tc>
        <w:tc>
          <w:tcPr>
            <w:tcW w:w="2970" w:type="dxa"/>
            <w:tcBorders>
              <w:top w:val="dashSmallGap" w:sz="4" w:space="0" w:color="auto"/>
            </w:tcBorders>
          </w:tcPr>
          <w:p w:rsidR="00BE2915" w:rsidRDefault="00BE2915" w:rsidP="00CB2E13"/>
        </w:tc>
        <w:tc>
          <w:tcPr>
            <w:tcW w:w="2813" w:type="dxa"/>
            <w:tcBorders>
              <w:top w:val="dashSmallGap" w:sz="4" w:space="0" w:color="auto"/>
            </w:tcBorders>
          </w:tcPr>
          <w:p w:rsidR="00BE2915" w:rsidRDefault="00BE2915" w:rsidP="00CB2E13"/>
        </w:tc>
        <w:tc>
          <w:tcPr>
            <w:tcW w:w="2767" w:type="dxa"/>
            <w:tcBorders>
              <w:top w:val="dashSmallGap" w:sz="4" w:space="0" w:color="auto"/>
            </w:tcBorders>
          </w:tcPr>
          <w:p w:rsidR="00BE2915" w:rsidRDefault="00BE2915" w:rsidP="00CB2E13"/>
        </w:tc>
        <w:tc>
          <w:tcPr>
            <w:tcW w:w="2250" w:type="dxa"/>
            <w:tcBorders>
              <w:top w:val="dashSmallGap" w:sz="4" w:space="0" w:color="auto"/>
            </w:tcBorders>
          </w:tcPr>
          <w:p w:rsidR="00BE2915" w:rsidRDefault="00BE2915" w:rsidP="00CB2E13"/>
        </w:tc>
      </w:tr>
      <w:tr w:rsidR="00E82C4F" w:rsidTr="00CB2E13">
        <w:trPr>
          <w:trHeight w:val="305"/>
        </w:trPr>
        <w:tc>
          <w:tcPr>
            <w:tcW w:w="1705" w:type="dxa"/>
            <w:shd w:val="clear" w:color="auto" w:fill="D9D9D9" w:themeFill="background1" w:themeFillShade="D9"/>
          </w:tcPr>
          <w:p w:rsidR="009D2EA8" w:rsidRPr="00582FA0" w:rsidRDefault="00C55D01" w:rsidP="00CB2E13">
            <w:pPr>
              <w:jc w:val="center"/>
              <w:rPr>
                <w:rFonts w:ascii="Arial Black" w:hAnsi="Arial Black"/>
                <w:sz w:val="20"/>
                <w:szCs w:val="20"/>
              </w:rPr>
            </w:pPr>
            <w:r>
              <w:rPr>
                <w:rFonts w:ascii="Arial Black" w:hAnsi="Arial Black"/>
                <w:sz w:val="20"/>
                <w:szCs w:val="20"/>
              </w:rPr>
              <w:t>PM SNACK</w:t>
            </w:r>
          </w:p>
        </w:tc>
        <w:tc>
          <w:tcPr>
            <w:tcW w:w="2610" w:type="dxa"/>
            <w:shd w:val="clear" w:color="auto" w:fill="D9D9D9" w:themeFill="background1" w:themeFillShade="D9"/>
          </w:tcPr>
          <w:p w:rsidR="009D2EA8" w:rsidRDefault="009D2EA8" w:rsidP="00CB2E13"/>
        </w:tc>
        <w:tc>
          <w:tcPr>
            <w:tcW w:w="2970" w:type="dxa"/>
            <w:shd w:val="clear" w:color="auto" w:fill="D9D9D9" w:themeFill="background1" w:themeFillShade="D9"/>
          </w:tcPr>
          <w:p w:rsidR="009D2EA8" w:rsidRDefault="009D2EA8" w:rsidP="00CB2E13"/>
        </w:tc>
        <w:tc>
          <w:tcPr>
            <w:tcW w:w="2813" w:type="dxa"/>
            <w:shd w:val="clear" w:color="auto" w:fill="D9D9D9" w:themeFill="background1" w:themeFillShade="D9"/>
          </w:tcPr>
          <w:p w:rsidR="009D2EA8" w:rsidRDefault="009D2EA8" w:rsidP="00CB2E13"/>
        </w:tc>
        <w:tc>
          <w:tcPr>
            <w:tcW w:w="2767" w:type="dxa"/>
            <w:shd w:val="clear" w:color="auto" w:fill="D9D9D9" w:themeFill="background1" w:themeFillShade="D9"/>
          </w:tcPr>
          <w:p w:rsidR="009D2EA8" w:rsidRDefault="009D2EA8" w:rsidP="00CB2E13"/>
        </w:tc>
        <w:tc>
          <w:tcPr>
            <w:tcW w:w="2250" w:type="dxa"/>
            <w:shd w:val="clear" w:color="auto" w:fill="D9D9D9" w:themeFill="background1" w:themeFillShade="D9"/>
          </w:tcPr>
          <w:p w:rsidR="009D2EA8" w:rsidRDefault="009D2EA8" w:rsidP="00CB2E13"/>
        </w:tc>
      </w:tr>
      <w:tr w:rsidR="00E82C4F" w:rsidTr="00CB2E13">
        <w:trPr>
          <w:trHeight w:val="380"/>
        </w:trPr>
        <w:tc>
          <w:tcPr>
            <w:tcW w:w="1705" w:type="dxa"/>
            <w:tcBorders>
              <w:bottom w:val="dashSmallGap" w:sz="4" w:space="0" w:color="auto"/>
            </w:tcBorders>
            <w:shd w:val="clear" w:color="auto" w:fill="auto"/>
          </w:tcPr>
          <w:p w:rsidR="009D2EA8" w:rsidRDefault="009D2EA8" w:rsidP="00CB2E13">
            <w:pPr>
              <w:jc w:val="center"/>
              <w:rPr>
                <w:rFonts w:ascii="Arial" w:hAnsi="Arial" w:cs="Arial"/>
                <w:bCs/>
                <w:color w:val="000000"/>
                <w:sz w:val="20"/>
                <w:szCs w:val="20"/>
              </w:rPr>
            </w:pPr>
            <w:r w:rsidRPr="00582FA0">
              <w:rPr>
                <w:rFonts w:ascii="Arial" w:hAnsi="Arial" w:cs="Arial"/>
                <w:bCs/>
                <w:color w:val="000000"/>
                <w:sz w:val="20"/>
                <w:szCs w:val="20"/>
              </w:rPr>
              <w:t>0-5 MONTHS</w:t>
            </w:r>
          </w:p>
          <w:p w:rsidR="009D2EA8" w:rsidRPr="00582FA0" w:rsidRDefault="009D2EA8" w:rsidP="00CB2E13">
            <w:pPr>
              <w:jc w:val="center"/>
              <w:rPr>
                <w:sz w:val="20"/>
                <w:szCs w:val="20"/>
              </w:rPr>
            </w:pPr>
          </w:p>
        </w:tc>
        <w:tc>
          <w:tcPr>
            <w:tcW w:w="2610" w:type="dxa"/>
            <w:tcBorders>
              <w:bottom w:val="dashSmallGap" w:sz="4" w:space="0" w:color="auto"/>
            </w:tcBorders>
          </w:tcPr>
          <w:p w:rsidR="009D2EA8" w:rsidRDefault="009D2EA8" w:rsidP="00CB2E13"/>
        </w:tc>
        <w:tc>
          <w:tcPr>
            <w:tcW w:w="2970" w:type="dxa"/>
            <w:tcBorders>
              <w:bottom w:val="dashSmallGap" w:sz="4" w:space="0" w:color="auto"/>
            </w:tcBorders>
          </w:tcPr>
          <w:p w:rsidR="009D2EA8" w:rsidRDefault="009D2EA8" w:rsidP="00CB2E13"/>
        </w:tc>
        <w:tc>
          <w:tcPr>
            <w:tcW w:w="2813" w:type="dxa"/>
            <w:tcBorders>
              <w:bottom w:val="dashSmallGap" w:sz="4" w:space="0" w:color="auto"/>
            </w:tcBorders>
          </w:tcPr>
          <w:p w:rsidR="009D2EA8" w:rsidRDefault="009D2EA8" w:rsidP="00CB2E13"/>
        </w:tc>
        <w:tc>
          <w:tcPr>
            <w:tcW w:w="2767" w:type="dxa"/>
            <w:tcBorders>
              <w:bottom w:val="dashSmallGap" w:sz="4" w:space="0" w:color="auto"/>
            </w:tcBorders>
          </w:tcPr>
          <w:p w:rsidR="009D2EA8" w:rsidRDefault="009D2EA8" w:rsidP="00CB2E13"/>
        </w:tc>
        <w:tc>
          <w:tcPr>
            <w:tcW w:w="2250" w:type="dxa"/>
            <w:tcBorders>
              <w:bottom w:val="dashSmallGap" w:sz="4" w:space="0" w:color="auto"/>
            </w:tcBorders>
          </w:tcPr>
          <w:p w:rsidR="009D2EA8" w:rsidRDefault="009D2EA8" w:rsidP="00CB2E13"/>
        </w:tc>
      </w:tr>
      <w:tr w:rsidR="00DA7776" w:rsidTr="00CB2E13">
        <w:trPr>
          <w:trHeight w:val="857"/>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CB2E13"/>
        </w:tc>
        <w:tc>
          <w:tcPr>
            <w:tcW w:w="2970" w:type="dxa"/>
            <w:tcBorders>
              <w:top w:val="dashSmallGap" w:sz="4" w:space="0" w:color="auto"/>
            </w:tcBorders>
          </w:tcPr>
          <w:p w:rsidR="00BE2915" w:rsidRDefault="00BE2915" w:rsidP="00CB2E13"/>
        </w:tc>
        <w:tc>
          <w:tcPr>
            <w:tcW w:w="2813" w:type="dxa"/>
            <w:tcBorders>
              <w:top w:val="dashSmallGap" w:sz="4" w:space="0" w:color="auto"/>
            </w:tcBorders>
          </w:tcPr>
          <w:p w:rsidR="00BE2915" w:rsidRDefault="00BE2915" w:rsidP="00CB2E13"/>
        </w:tc>
        <w:tc>
          <w:tcPr>
            <w:tcW w:w="2767" w:type="dxa"/>
            <w:tcBorders>
              <w:top w:val="dashSmallGap" w:sz="4" w:space="0" w:color="auto"/>
            </w:tcBorders>
          </w:tcPr>
          <w:p w:rsidR="00BE2915" w:rsidRDefault="00BE2915" w:rsidP="00CB2E13"/>
        </w:tc>
        <w:tc>
          <w:tcPr>
            <w:tcW w:w="2250" w:type="dxa"/>
            <w:tcBorders>
              <w:top w:val="dashSmallGap" w:sz="4" w:space="0" w:color="auto"/>
            </w:tcBorders>
          </w:tcPr>
          <w:p w:rsidR="00BE2915" w:rsidRDefault="00BE2915" w:rsidP="00CB2E13"/>
        </w:tc>
      </w:tr>
      <w:tr w:rsidR="00E82C4F" w:rsidTr="00CB2E13">
        <w:trPr>
          <w:trHeight w:val="288"/>
        </w:trPr>
        <w:tc>
          <w:tcPr>
            <w:tcW w:w="1705" w:type="dxa"/>
            <w:shd w:val="clear" w:color="auto" w:fill="D9D9D9" w:themeFill="background1" w:themeFillShade="D9"/>
          </w:tcPr>
          <w:p w:rsidR="009D2EA8" w:rsidRPr="00582FA0" w:rsidRDefault="00C55D01" w:rsidP="00CB2E13">
            <w:pPr>
              <w:jc w:val="center"/>
              <w:rPr>
                <w:rFonts w:ascii="Arial Black" w:hAnsi="Arial Black"/>
                <w:sz w:val="20"/>
                <w:szCs w:val="20"/>
              </w:rPr>
            </w:pPr>
            <w:r>
              <w:rPr>
                <w:rFonts w:ascii="Arial Black" w:hAnsi="Arial Black"/>
                <w:sz w:val="20"/>
                <w:szCs w:val="20"/>
              </w:rPr>
              <w:t>SUPPER</w:t>
            </w:r>
          </w:p>
        </w:tc>
        <w:tc>
          <w:tcPr>
            <w:tcW w:w="2610" w:type="dxa"/>
            <w:shd w:val="clear" w:color="auto" w:fill="D9D9D9" w:themeFill="background1" w:themeFillShade="D9"/>
          </w:tcPr>
          <w:p w:rsidR="009D2EA8" w:rsidRDefault="009D2EA8" w:rsidP="00CB2E13"/>
        </w:tc>
        <w:tc>
          <w:tcPr>
            <w:tcW w:w="2970" w:type="dxa"/>
            <w:shd w:val="clear" w:color="auto" w:fill="D9D9D9" w:themeFill="background1" w:themeFillShade="D9"/>
          </w:tcPr>
          <w:p w:rsidR="009D2EA8" w:rsidRDefault="009D2EA8" w:rsidP="00CB2E13"/>
        </w:tc>
        <w:tc>
          <w:tcPr>
            <w:tcW w:w="2813" w:type="dxa"/>
            <w:shd w:val="clear" w:color="auto" w:fill="D9D9D9" w:themeFill="background1" w:themeFillShade="D9"/>
          </w:tcPr>
          <w:p w:rsidR="009D2EA8" w:rsidRDefault="009D2EA8" w:rsidP="00CB2E13"/>
        </w:tc>
        <w:tc>
          <w:tcPr>
            <w:tcW w:w="2767" w:type="dxa"/>
            <w:shd w:val="clear" w:color="auto" w:fill="D9D9D9" w:themeFill="background1" w:themeFillShade="D9"/>
          </w:tcPr>
          <w:p w:rsidR="009D2EA8" w:rsidRDefault="009D2EA8" w:rsidP="00CB2E13"/>
        </w:tc>
        <w:tc>
          <w:tcPr>
            <w:tcW w:w="2250" w:type="dxa"/>
            <w:shd w:val="clear" w:color="auto" w:fill="D9D9D9" w:themeFill="background1" w:themeFillShade="D9"/>
          </w:tcPr>
          <w:p w:rsidR="009D2EA8" w:rsidRDefault="009D2EA8" w:rsidP="00CB2E13"/>
        </w:tc>
      </w:tr>
      <w:tr w:rsidR="00E82C4F" w:rsidTr="00CB2E13">
        <w:trPr>
          <w:trHeight w:val="470"/>
        </w:trPr>
        <w:tc>
          <w:tcPr>
            <w:tcW w:w="1705" w:type="dxa"/>
            <w:tcBorders>
              <w:bottom w:val="dashSmallGap" w:sz="4" w:space="0" w:color="auto"/>
            </w:tcBorders>
            <w:shd w:val="clear" w:color="auto" w:fill="auto"/>
          </w:tcPr>
          <w:p w:rsidR="009D2EA8" w:rsidRPr="00F569B2" w:rsidRDefault="009D2EA8" w:rsidP="00CB2E13">
            <w:pPr>
              <w:jc w:val="center"/>
              <w:rPr>
                <w:rFonts w:ascii="Arial" w:hAnsi="Arial" w:cs="Arial"/>
                <w:bCs/>
                <w:color w:val="000000"/>
                <w:sz w:val="20"/>
                <w:szCs w:val="20"/>
              </w:rPr>
            </w:pPr>
            <w:r w:rsidRPr="00582FA0">
              <w:rPr>
                <w:rFonts w:ascii="Arial" w:hAnsi="Arial" w:cs="Arial"/>
                <w:bCs/>
                <w:color w:val="000000"/>
                <w:sz w:val="20"/>
                <w:szCs w:val="20"/>
              </w:rPr>
              <w:t>0-5 MONTHS</w:t>
            </w:r>
          </w:p>
        </w:tc>
        <w:tc>
          <w:tcPr>
            <w:tcW w:w="2610" w:type="dxa"/>
            <w:tcBorders>
              <w:bottom w:val="dashSmallGap" w:sz="4" w:space="0" w:color="auto"/>
            </w:tcBorders>
          </w:tcPr>
          <w:p w:rsidR="009D2EA8" w:rsidRPr="00F569B2" w:rsidRDefault="009D2EA8" w:rsidP="00CB2E13">
            <w:pPr>
              <w:tabs>
                <w:tab w:val="left" w:pos="840"/>
              </w:tabs>
            </w:pPr>
          </w:p>
        </w:tc>
        <w:tc>
          <w:tcPr>
            <w:tcW w:w="2970" w:type="dxa"/>
            <w:tcBorders>
              <w:bottom w:val="dashSmallGap" w:sz="4" w:space="0" w:color="auto"/>
            </w:tcBorders>
          </w:tcPr>
          <w:p w:rsidR="009D2EA8" w:rsidRDefault="009D2EA8" w:rsidP="00CB2E13"/>
        </w:tc>
        <w:tc>
          <w:tcPr>
            <w:tcW w:w="2813" w:type="dxa"/>
            <w:tcBorders>
              <w:bottom w:val="dashSmallGap" w:sz="4" w:space="0" w:color="auto"/>
            </w:tcBorders>
          </w:tcPr>
          <w:p w:rsidR="009D2EA8" w:rsidRDefault="009D2EA8" w:rsidP="00CB2E13"/>
        </w:tc>
        <w:tc>
          <w:tcPr>
            <w:tcW w:w="2767" w:type="dxa"/>
            <w:tcBorders>
              <w:bottom w:val="dashSmallGap" w:sz="4" w:space="0" w:color="auto"/>
            </w:tcBorders>
          </w:tcPr>
          <w:p w:rsidR="009D2EA8" w:rsidRDefault="009D2EA8" w:rsidP="00CB2E13"/>
        </w:tc>
        <w:tc>
          <w:tcPr>
            <w:tcW w:w="2250" w:type="dxa"/>
            <w:tcBorders>
              <w:bottom w:val="dashSmallGap" w:sz="4" w:space="0" w:color="auto"/>
            </w:tcBorders>
          </w:tcPr>
          <w:p w:rsidR="009D2EA8" w:rsidRDefault="009D2EA8" w:rsidP="00CB2E13"/>
        </w:tc>
      </w:tr>
      <w:tr w:rsidR="00DA7776" w:rsidTr="00CB2E13">
        <w:trPr>
          <w:trHeight w:val="920"/>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610" w:type="dxa"/>
            <w:tcBorders>
              <w:top w:val="dashSmallGap" w:sz="4" w:space="0" w:color="auto"/>
            </w:tcBorders>
          </w:tcPr>
          <w:p w:rsidR="00BE2915" w:rsidRDefault="00BE2915" w:rsidP="00CB2E13"/>
        </w:tc>
        <w:tc>
          <w:tcPr>
            <w:tcW w:w="2970" w:type="dxa"/>
            <w:tcBorders>
              <w:top w:val="dashSmallGap" w:sz="4" w:space="0" w:color="auto"/>
            </w:tcBorders>
          </w:tcPr>
          <w:p w:rsidR="00BE2915" w:rsidRDefault="00BE2915" w:rsidP="00CB2E13"/>
        </w:tc>
        <w:tc>
          <w:tcPr>
            <w:tcW w:w="2813" w:type="dxa"/>
            <w:tcBorders>
              <w:top w:val="dashSmallGap" w:sz="4" w:space="0" w:color="auto"/>
            </w:tcBorders>
          </w:tcPr>
          <w:p w:rsidR="00BE2915" w:rsidRDefault="00BE2915" w:rsidP="00CB2E13"/>
        </w:tc>
        <w:tc>
          <w:tcPr>
            <w:tcW w:w="2767" w:type="dxa"/>
            <w:tcBorders>
              <w:top w:val="dashSmallGap" w:sz="4" w:space="0" w:color="auto"/>
            </w:tcBorders>
          </w:tcPr>
          <w:p w:rsidR="00BE2915" w:rsidRDefault="00BE2915" w:rsidP="00CB2E13"/>
        </w:tc>
        <w:tc>
          <w:tcPr>
            <w:tcW w:w="2250" w:type="dxa"/>
            <w:tcBorders>
              <w:top w:val="dashSmallGap" w:sz="4" w:space="0" w:color="auto"/>
            </w:tcBorders>
          </w:tcPr>
          <w:p w:rsidR="00BE2915" w:rsidRDefault="00BE2915" w:rsidP="00CB2E13"/>
        </w:tc>
      </w:tr>
    </w:tbl>
    <w:p w:rsidR="00CB2E13" w:rsidRDefault="00CB2E13" w:rsidP="004878F7">
      <w:pPr>
        <w:autoSpaceDE w:val="0"/>
        <w:autoSpaceDN w:val="0"/>
        <w:adjustRightInd w:val="0"/>
        <w:spacing w:after="0" w:line="240" w:lineRule="auto"/>
        <w:rPr>
          <w:rFonts w:ascii="DokChampa" w:hAnsi="DokChampa" w:cs="DokChampa"/>
          <w:color w:val="000000"/>
          <w:sz w:val="28"/>
          <w:szCs w:val="28"/>
        </w:rPr>
      </w:pPr>
    </w:p>
    <w:p w:rsidR="0084337D" w:rsidRPr="00616F48" w:rsidRDefault="00192CE9" w:rsidP="004878F7">
      <w:pPr>
        <w:autoSpaceDE w:val="0"/>
        <w:autoSpaceDN w:val="0"/>
        <w:adjustRightInd w:val="0"/>
        <w:spacing w:after="0" w:line="240" w:lineRule="auto"/>
        <w:rPr>
          <w:rFonts w:ascii="DokChampa" w:hAnsi="DokChampa" w:cs="DokChampa"/>
          <w:color w:val="000000"/>
          <w:sz w:val="28"/>
          <w:szCs w:val="28"/>
        </w:rPr>
      </w:pPr>
      <w:r w:rsidRPr="00616F48">
        <w:rPr>
          <w:rFonts w:ascii="DokChampa" w:hAnsi="DokChampa" w:cs="DokChampa"/>
          <w:color w:val="000000"/>
          <w:sz w:val="28"/>
          <w:szCs w:val="28"/>
        </w:rPr>
        <w:t>B</w:t>
      </w:r>
      <w:r w:rsidR="00E82C4F" w:rsidRPr="00616F48">
        <w:rPr>
          <w:rFonts w:ascii="DokChampa" w:hAnsi="DokChampa" w:cs="DokChampa"/>
          <w:color w:val="000000"/>
          <w:sz w:val="28"/>
          <w:szCs w:val="28"/>
        </w:rPr>
        <w:t>reakfast</w:t>
      </w:r>
    </w:p>
    <w:p w:rsidR="0084337D" w:rsidRPr="00616F48" w:rsidRDefault="002C4EEC" w:rsidP="004878F7">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1</w:t>
      </w:r>
      <w:r w:rsidR="00192CE9" w:rsidRPr="00616F48">
        <w:rPr>
          <w:rFonts w:ascii="DokChampa" w:hAnsi="DokChampa" w:cs="DokChampa"/>
          <w:color w:val="000000"/>
          <w:sz w:val="20"/>
          <w:szCs w:val="20"/>
        </w:rPr>
        <w:t xml:space="preserve">Breastmilk or formula, or portions of both, must be served; however, it is recommended that breastmilk be served in place of formula from birth through 11 months. For some breastfed infants who regularly consume less than the minimum amount of breastmilk per feeding, a serving of less than the minimum amount of breastmilk may be offered, with additional breastmilk offered at a later time if the infant will consume more. </w:t>
      </w:r>
      <w:r w:rsidR="00192CE9" w:rsidRPr="002C4EEC">
        <w:rPr>
          <w:rFonts w:ascii="DokChampa" w:hAnsi="DokChampa" w:cs="DokChampa"/>
          <w:color w:val="000000"/>
          <w:sz w:val="20"/>
          <w:szCs w:val="20"/>
          <w:vertAlign w:val="superscript"/>
        </w:rPr>
        <w:t>2</w:t>
      </w:r>
      <w:r w:rsidR="00192CE9" w:rsidRPr="00616F48">
        <w:rPr>
          <w:rFonts w:ascii="DokChampa" w:hAnsi="DokChampa" w:cs="DokChampa"/>
          <w:color w:val="000000"/>
          <w:sz w:val="20"/>
          <w:szCs w:val="20"/>
        </w:rPr>
        <w:t xml:space="preserve"> Infant formula and dry infant cereal must be iron-fortified. </w:t>
      </w:r>
      <w:r w:rsidR="00192CE9" w:rsidRPr="002C4EEC">
        <w:rPr>
          <w:rFonts w:ascii="DokChampa" w:hAnsi="DokChampa" w:cs="DokChampa"/>
          <w:color w:val="000000"/>
          <w:sz w:val="20"/>
          <w:szCs w:val="20"/>
          <w:vertAlign w:val="superscript"/>
        </w:rPr>
        <w:t>3</w:t>
      </w:r>
      <w:r w:rsidR="00192CE9" w:rsidRPr="00616F48">
        <w:rPr>
          <w:rFonts w:ascii="DokChampa" w:hAnsi="DokChampa" w:cs="DokChampa"/>
          <w:color w:val="000000"/>
          <w:sz w:val="20"/>
          <w:szCs w:val="20"/>
        </w:rPr>
        <w:t xml:space="preserve"> Beginning October 1, 2019, ounce equivalents are used to determine the quantity of creditable grains. </w:t>
      </w:r>
      <w:r w:rsidR="00192CE9" w:rsidRPr="002C4EEC">
        <w:rPr>
          <w:rFonts w:ascii="DokChampa" w:hAnsi="DokChampa" w:cs="DokChampa"/>
          <w:color w:val="000000"/>
          <w:sz w:val="20"/>
          <w:szCs w:val="20"/>
          <w:vertAlign w:val="superscript"/>
        </w:rPr>
        <w:t>4</w:t>
      </w:r>
      <w:r w:rsidR="00192CE9" w:rsidRPr="00616F48">
        <w:rPr>
          <w:rFonts w:ascii="DokChampa" w:hAnsi="DokChampa" w:cs="DokChampa"/>
          <w:color w:val="000000"/>
          <w:sz w:val="20"/>
          <w:szCs w:val="20"/>
        </w:rPr>
        <w:t xml:space="preserve"> Yogurt must contain no more than 23 grams of total sugars per 6 </w:t>
      </w:r>
      <w:r w:rsidR="00DD3251">
        <w:rPr>
          <w:rFonts w:ascii="DokChampa" w:hAnsi="DokChampa" w:cs="DokChampa"/>
          <w:color w:val="000000"/>
          <w:sz w:val="20"/>
          <w:szCs w:val="20"/>
        </w:rPr>
        <w:t>oz</w:t>
      </w:r>
      <w:r w:rsidR="00192CE9" w:rsidRPr="00616F48">
        <w:rPr>
          <w:rFonts w:ascii="DokChampa" w:hAnsi="DokChampa" w:cs="DokChampa"/>
          <w:color w:val="000000"/>
          <w:sz w:val="20"/>
          <w:szCs w:val="20"/>
        </w:rPr>
        <w:t xml:space="preserve">. </w:t>
      </w:r>
      <w:r w:rsidR="00192CE9" w:rsidRPr="002C4EEC">
        <w:rPr>
          <w:rFonts w:ascii="DokChampa" w:hAnsi="DokChampa" w:cs="DokChampa"/>
          <w:color w:val="000000"/>
          <w:sz w:val="20"/>
          <w:szCs w:val="20"/>
          <w:vertAlign w:val="superscript"/>
        </w:rPr>
        <w:t>5</w:t>
      </w:r>
      <w:r w:rsidR="00192CE9" w:rsidRPr="00616F48">
        <w:rPr>
          <w:rFonts w:ascii="DokChampa" w:hAnsi="DokChampa" w:cs="DokChampa"/>
          <w:color w:val="000000"/>
          <w:sz w:val="20"/>
          <w:szCs w:val="20"/>
        </w:rPr>
        <w:t xml:space="preserve"> A serving of this component is required when the infant is developmentally ready to accept it. </w:t>
      </w:r>
      <w:r w:rsidR="00192CE9" w:rsidRPr="002C4EEC">
        <w:rPr>
          <w:rFonts w:ascii="DokChampa" w:hAnsi="DokChampa" w:cs="DokChampa"/>
          <w:color w:val="000000"/>
          <w:sz w:val="20"/>
          <w:szCs w:val="20"/>
          <w:vertAlign w:val="superscript"/>
        </w:rPr>
        <w:t>6</w:t>
      </w:r>
      <w:r w:rsidR="00192CE9" w:rsidRPr="00616F48">
        <w:rPr>
          <w:rFonts w:ascii="DokChampa" w:hAnsi="DokChampa" w:cs="DokChampa"/>
          <w:color w:val="000000"/>
          <w:sz w:val="20"/>
          <w:szCs w:val="20"/>
        </w:rPr>
        <w:t xml:space="preserve"> Fruit and vegetable juices must not be served.</w:t>
      </w:r>
    </w:p>
    <w:p w:rsidR="0084337D" w:rsidRPr="00616F48" w:rsidRDefault="00192CE9" w:rsidP="004878F7">
      <w:pPr>
        <w:autoSpaceDE w:val="0"/>
        <w:autoSpaceDN w:val="0"/>
        <w:adjustRightInd w:val="0"/>
        <w:spacing w:after="0" w:line="240" w:lineRule="auto"/>
        <w:rPr>
          <w:rFonts w:ascii="DokChampa" w:hAnsi="DokChampa" w:cs="DokChampa"/>
          <w:color w:val="000000"/>
          <w:sz w:val="28"/>
          <w:szCs w:val="28"/>
        </w:rPr>
      </w:pPr>
      <w:r w:rsidRPr="00616F48">
        <w:rPr>
          <w:rFonts w:ascii="DokChampa" w:hAnsi="DokChampa" w:cs="DokChampa"/>
          <w:color w:val="000000"/>
          <w:sz w:val="28"/>
          <w:szCs w:val="28"/>
        </w:rPr>
        <w:t>Lunch/supper</w:t>
      </w:r>
    </w:p>
    <w:p w:rsidR="00192CE9" w:rsidRPr="00616F48" w:rsidRDefault="00192CE9" w:rsidP="00192CE9">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1</w:t>
      </w:r>
      <w:r w:rsidRPr="00616F48">
        <w:rPr>
          <w:rFonts w:ascii="DokChampa" w:hAnsi="DokChampa" w:cs="DokChampa"/>
          <w:color w:val="000000"/>
          <w:sz w:val="20"/>
          <w:szCs w:val="20"/>
        </w:rPr>
        <w:t xml:space="preserve"> Breastmilk or formula, or portions of both, must be served; however, it is recommended that</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breastmilk be served in place of formula from birth through 11 months. For some breastfed infants who</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regularly consume less than the minimum amount of breastmilk per feeding, a serving of less than the</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minimum amount of breastmilk may be offered, with additional breastmilk offered at a later time if the</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infant will consume more.</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2</w:t>
      </w:r>
      <w:r w:rsidRPr="00616F48">
        <w:rPr>
          <w:rFonts w:ascii="DokChampa" w:hAnsi="DokChampa" w:cs="DokChampa"/>
          <w:color w:val="000000"/>
          <w:sz w:val="20"/>
          <w:szCs w:val="20"/>
        </w:rPr>
        <w:t xml:space="preserve"> Infant formula and dry infant cereal must be iron-fortified.</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3</w:t>
      </w:r>
      <w:r w:rsidRPr="00616F48">
        <w:rPr>
          <w:rFonts w:ascii="DokChampa" w:hAnsi="DokChampa" w:cs="DokChampa"/>
          <w:color w:val="000000"/>
          <w:sz w:val="20"/>
          <w:szCs w:val="20"/>
        </w:rPr>
        <w:t xml:space="preserve"> Beginning October 1, 2019, ounce equivalents are used to determine the quantity of creditable grains.</w:t>
      </w:r>
    </w:p>
    <w:p w:rsidR="0084337D" w:rsidRPr="00616F48" w:rsidRDefault="00192CE9" w:rsidP="00192CE9">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4</w:t>
      </w:r>
      <w:r w:rsidRPr="00616F48">
        <w:rPr>
          <w:rFonts w:ascii="DokChampa" w:hAnsi="DokChampa" w:cs="DokChampa"/>
          <w:color w:val="000000"/>
          <w:sz w:val="20"/>
          <w:szCs w:val="20"/>
        </w:rPr>
        <w:t xml:space="preserve"> Yogurt must contain no more than 23 grams of total sugars per 6 </w:t>
      </w:r>
      <w:r w:rsidR="00DD3251">
        <w:rPr>
          <w:rFonts w:ascii="DokChampa" w:hAnsi="DokChampa" w:cs="DokChampa"/>
          <w:color w:val="000000"/>
          <w:sz w:val="20"/>
          <w:szCs w:val="20"/>
        </w:rPr>
        <w:t>oz</w:t>
      </w:r>
      <w:r w:rsidRPr="00616F48">
        <w:rPr>
          <w:rFonts w:ascii="DokChampa" w:hAnsi="DokChampa" w:cs="DokChampa"/>
          <w:color w:val="000000"/>
          <w:sz w:val="20"/>
          <w:szCs w:val="20"/>
        </w:rPr>
        <w:t>.</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5</w:t>
      </w:r>
      <w:r w:rsidRPr="00616F48">
        <w:rPr>
          <w:rFonts w:ascii="DokChampa" w:hAnsi="DokChampa" w:cs="DokChampa"/>
          <w:color w:val="000000"/>
          <w:sz w:val="20"/>
          <w:szCs w:val="20"/>
        </w:rPr>
        <w:t xml:space="preserve"> A serving of this component is required when the infant is developmentally ready to accept it.</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6</w:t>
      </w:r>
      <w:r w:rsidRPr="00616F48">
        <w:rPr>
          <w:rFonts w:ascii="DokChampa" w:hAnsi="DokChampa" w:cs="DokChampa"/>
          <w:color w:val="000000"/>
          <w:sz w:val="20"/>
          <w:szCs w:val="20"/>
        </w:rPr>
        <w:t xml:space="preserve"> Fruit and vegetable juices must not be served.</w:t>
      </w:r>
    </w:p>
    <w:p w:rsidR="0084337D" w:rsidRPr="00616F48" w:rsidRDefault="00192CE9" w:rsidP="004878F7">
      <w:pPr>
        <w:autoSpaceDE w:val="0"/>
        <w:autoSpaceDN w:val="0"/>
        <w:adjustRightInd w:val="0"/>
        <w:spacing w:after="0" w:line="240" w:lineRule="auto"/>
        <w:rPr>
          <w:rFonts w:ascii="DokChampa" w:hAnsi="DokChampa" w:cs="DokChampa"/>
          <w:color w:val="000000"/>
          <w:sz w:val="28"/>
          <w:szCs w:val="28"/>
        </w:rPr>
      </w:pPr>
      <w:r w:rsidRPr="00616F48">
        <w:rPr>
          <w:rFonts w:ascii="DokChampa" w:hAnsi="DokChampa" w:cs="DokChampa"/>
          <w:color w:val="000000"/>
          <w:sz w:val="28"/>
          <w:szCs w:val="28"/>
        </w:rPr>
        <w:t>S</w:t>
      </w:r>
      <w:r w:rsidR="00E82C4F" w:rsidRPr="00616F48">
        <w:rPr>
          <w:rFonts w:ascii="DokChampa" w:hAnsi="DokChampa" w:cs="DokChampa"/>
          <w:color w:val="000000"/>
          <w:sz w:val="28"/>
          <w:szCs w:val="28"/>
        </w:rPr>
        <w:t>nack</w:t>
      </w:r>
    </w:p>
    <w:p w:rsidR="00192CE9" w:rsidRPr="00616F48" w:rsidRDefault="00192CE9" w:rsidP="0084337D">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 xml:space="preserve">1 </w:t>
      </w:r>
      <w:r w:rsidRPr="00616F48">
        <w:rPr>
          <w:rFonts w:ascii="DokChampa" w:hAnsi="DokChampa" w:cs="DokChampa"/>
          <w:color w:val="000000"/>
          <w:sz w:val="20"/>
          <w:szCs w:val="20"/>
        </w:rPr>
        <w:t xml:space="preserve">Breastmilk or formula, or portions of both, must be served; however, it is recommended that breastmilk be served in place of formula from birth through 11 months. For some breastfed infants who regularly consume less than the minimum amount of breastmilk per feeding, a serving of less than the minimum amount of breastmilk may be offered, with additional breastmilk offered at a later time if the infant will consume more. </w:t>
      </w:r>
      <w:r w:rsidRPr="002C4EEC">
        <w:rPr>
          <w:rFonts w:ascii="DokChampa" w:hAnsi="DokChampa" w:cs="DokChampa"/>
          <w:color w:val="000000"/>
          <w:sz w:val="20"/>
          <w:szCs w:val="20"/>
          <w:vertAlign w:val="superscript"/>
        </w:rPr>
        <w:t xml:space="preserve">2 </w:t>
      </w:r>
      <w:r w:rsidRPr="00616F48">
        <w:rPr>
          <w:rFonts w:ascii="DokChampa" w:hAnsi="DokChampa" w:cs="DokChampa"/>
          <w:color w:val="000000"/>
          <w:sz w:val="20"/>
          <w:szCs w:val="20"/>
        </w:rPr>
        <w:t xml:space="preserve">Infant formula and dry infant cereal must be iron-fortified. </w:t>
      </w:r>
      <w:r w:rsidRPr="002C4EEC">
        <w:rPr>
          <w:rFonts w:ascii="DokChampa" w:hAnsi="DokChampa" w:cs="DokChampa"/>
          <w:color w:val="000000"/>
          <w:sz w:val="20"/>
          <w:szCs w:val="20"/>
          <w:vertAlign w:val="superscript"/>
        </w:rPr>
        <w:t>3</w:t>
      </w:r>
      <w:r w:rsidRPr="00616F48">
        <w:rPr>
          <w:rFonts w:ascii="DokChampa" w:hAnsi="DokChampa" w:cs="DokChampa"/>
          <w:color w:val="000000"/>
          <w:sz w:val="20"/>
          <w:szCs w:val="20"/>
        </w:rPr>
        <w:t xml:space="preserve"> Beginning October 1, 2019, ounce equivalents are used to determine the quantity of creditable grains. </w:t>
      </w:r>
      <w:r w:rsidRPr="002C4EEC">
        <w:rPr>
          <w:rFonts w:ascii="DokChampa" w:hAnsi="DokChampa" w:cs="DokChampa"/>
          <w:color w:val="000000"/>
          <w:sz w:val="20"/>
          <w:szCs w:val="20"/>
          <w:vertAlign w:val="superscript"/>
        </w:rPr>
        <w:t>4</w:t>
      </w:r>
      <w:r w:rsidRPr="00616F48">
        <w:rPr>
          <w:rFonts w:ascii="DokChampa" w:hAnsi="DokChampa" w:cs="DokChampa"/>
          <w:color w:val="000000"/>
          <w:sz w:val="20"/>
          <w:szCs w:val="20"/>
        </w:rPr>
        <w:t xml:space="preserve"> A serving of grains must be whole grain-rich, enriched meal, or enriched flour. </w:t>
      </w:r>
      <w:r w:rsidRPr="002C4EEC">
        <w:rPr>
          <w:rFonts w:ascii="DokChampa" w:hAnsi="DokChampa" w:cs="DokChampa"/>
          <w:color w:val="000000"/>
          <w:sz w:val="20"/>
          <w:szCs w:val="20"/>
          <w:vertAlign w:val="superscript"/>
        </w:rPr>
        <w:t>5</w:t>
      </w:r>
      <w:r w:rsidRPr="00616F48">
        <w:rPr>
          <w:rFonts w:ascii="DokChampa" w:hAnsi="DokChampa" w:cs="DokChampa"/>
          <w:color w:val="000000"/>
          <w:sz w:val="20"/>
          <w:szCs w:val="20"/>
        </w:rPr>
        <w:t xml:space="preserve"> Breakfast cereals must contain no more than 6 grams of sugar per dry ounce (no more than 21 grams sucrose and other sugars per 100 grams of dry cereal). </w:t>
      </w:r>
      <w:r w:rsidRPr="002C4EEC">
        <w:rPr>
          <w:rFonts w:ascii="DokChampa" w:hAnsi="DokChampa" w:cs="DokChampa"/>
          <w:color w:val="000000"/>
          <w:sz w:val="20"/>
          <w:szCs w:val="20"/>
          <w:vertAlign w:val="superscript"/>
        </w:rPr>
        <w:t>6</w:t>
      </w:r>
      <w:r w:rsidRPr="00616F48">
        <w:rPr>
          <w:rFonts w:ascii="DokChampa" w:hAnsi="DokChampa" w:cs="DokChampa"/>
          <w:color w:val="000000"/>
          <w:sz w:val="20"/>
          <w:szCs w:val="20"/>
        </w:rPr>
        <w:t xml:space="preserve"> A serving of this component is required when the infant is developmentally ready to accept it. </w:t>
      </w:r>
      <w:r w:rsidRPr="00CE453F">
        <w:rPr>
          <w:rFonts w:ascii="DokChampa" w:hAnsi="DokChampa" w:cs="DokChampa"/>
          <w:color w:val="000000"/>
          <w:sz w:val="20"/>
          <w:szCs w:val="20"/>
          <w:vertAlign w:val="superscript"/>
        </w:rPr>
        <w:t>7</w:t>
      </w:r>
      <w:r w:rsidRPr="00616F48">
        <w:rPr>
          <w:rFonts w:ascii="DokChampa" w:hAnsi="DokChampa" w:cs="DokChampa"/>
          <w:color w:val="000000"/>
          <w:sz w:val="20"/>
          <w:szCs w:val="20"/>
        </w:rPr>
        <w:t xml:space="preserve"> Fruit and vegetable juices must not be served.</w:t>
      </w:r>
    </w:p>
    <w:p w:rsidR="00192CE9" w:rsidRPr="00616F48" w:rsidRDefault="00192CE9" w:rsidP="0084337D">
      <w:pPr>
        <w:autoSpaceDE w:val="0"/>
        <w:autoSpaceDN w:val="0"/>
        <w:adjustRightInd w:val="0"/>
        <w:spacing w:after="0" w:line="240" w:lineRule="auto"/>
        <w:rPr>
          <w:rFonts w:ascii="DokChampa" w:hAnsi="DokChampa" w:cs="DokChampa"/>
          <w:color w:val="000000"/>
          <w:sz w:val="20"/>
          <w:szCs w:val="20"/>
        </w:rPr>
      </w:pPr>
    </w:p>
    <w:p w:rsidR="00C27C18" w:rsidRPr="00616F48" w:rsidRDefault="00C27C18" w:rsidP="00C27C18">
      <w:pPr>
        <w:autoSpaceDE w:val="0"/>
        <w:autoSpaceDN w:val="0"/>
        <w:adjustRightInd w:val="0"/>
        <w:spacing w:after="0" w:line="240" w:lineRule="auto"/>
        <w:rPr>
          <w:rFonts w:ascii="DokChampa" w:hAnsi="DokChampa" w:cs="DokChampa"/>
          <w:sz w:val="20"/>
          <w:szCs w:val="20"/>
        </w:rPr>
      </w:pPr>
      <w:r w:rsidRPr="00616F48">
        <w:rPr>
          <w:rFonts w:ascii="DokChampa" w:hAnsi="DokChampa" w:cs="DokChampa"/>
          <w:b/>
          <w:bCs/>
          <w:sz w:val="20"/>
          <w:szCs w:val="20"/>
          <w:u w:val="single"/>
        </w:rPr>
        <w:t>Encourage and Support Breastfeeding</w:t>
      </w:r>
      <w:r w:rsidRPr="00616F48">
        <w:rPr>
          <w:rFonts w:ascii="DokChampa" w:hAnsi="DokChampa" w:cs="DokChampa"/>
          <w:b/>
          <w:bCs/>
          <w:sz w:val="20"/>
          <w:szCs w:val="20"/>
        </w:rPr>
        <w:t xml:space="preserve">: </w:t>
      </w:r>
    </w:p>
    <w:p w:rsidR="00C27C18" w:rsidRPr="00616F48" w:rsidRDefault="00C27C18" w:rsidP="00C27C18">
      <w:pPr>
        <w:autoSpaceDE w:val="0"/>
        <w:autoSpaceDN w:val="0"/>
        <w:adjustRightInd w:val="0"/>
        <w:spacing w:after="0" w:line="240" w:lineRule="auto"/>
        <w:rPr>
          <w:rFonts w:ascii="DokChampa" w:hAnsi="DokChampa" w:cs="DokChampa"/>
          <w:sz w:val="18"/>
          <w:szCs w:val="18"/>
        </w:rPr>
      </w:pPr>
      <w:r w:rsidRPr="00616F48">
        <w:rPr>
          <w:rFonts w:ascii="DokChampa" w:hAnsi="DokChampa" w:cs="DokChampa"/>
          <w:sz w:val="20"/>
          <w:szCs w:val="20"/>
        </w:rPr>
        <w:t>Providers may receive reimbursement for meals when a breastfeeding mother comes to the day care center or home and directly breastfeeds her infant; and Only breastmilk and infant formula are served to infants 0 through 5 month olds</w:t>
      </w:r>
      <w:r w:rsidRPr="00616F48">
        <w:rPr>
          <w:rFonts w:ascii="DokChampa" w:hAnsi="DokChampa" w:cs="DokChampa"/>
          <w:sz w:val="18"/>
          <w:szCs w:val="18"/>
        </w:rPr>
        <w:t xml:space="preserve">. </w:t>
      </w:r>
    </w:p>
    <w:p w:rsidR="00C27C18" w:rsidRPr="00616F48" w:rsidRDefault="00C27C18" w:rsidP="00C27C18">
      <w:pPr>
        <w:autoSpaceDE w:val="0"/>
        <w:autoSpaceDN w:val="0"/>
        <w:adjustRightInd w:val="0"/>
        <w:spacing w:after="0" w:line="240" w:lineRule="auto"/>
        <w:rPr>
          <w:rFonts w:ascii="DokChampa" w:hAnsi="DokChampa" w:cs="DokChampa"/>
          <w:sz w:val="20"/>
          <w:szCs w:val="20"/>
          <w:u w:val="single"/>
        </w:rPr>
      </w:pPr>
      <w:r w:rsidRPr="00616F48">
        <w:rPr>
          <w:rFonts w:ascii="DokChampa" w:hAnsi="DokChampa" w:cs="DokChampa"/>
          <w:b/>
          <w:bCs/>
          <w:sz w:val="20"/>
          <w:szCs w:val="20"/>
          <w:u w:val="single"/>
        </w:rPr>
        <w:t xml:space="preserve">Developmentally Appropriate Meals: </w:t>
      </w:r>
    </w:p>
    <w:p w:rsidR="00C27C18" w:rsidRPr="00616F48" w:rsidRDefault="00C27C18" w:rsidP="00C27C18">
      <w:pPr>
        <w:autoSpaceDE w:val="0"/>
        <w:autoSpaceDN w:val="0"/>
        <w:adjustRightInd w:val="0"/>
        <w:spacing w:after="63" w:line="240" w:lineRule="auto"/>
        <w:rPr>
          <w:rFonts w:ascii="DokChampa" w:hAnsi="DokChampa" w:cs="DokChampa"/>
          <w:sz w:val="20"/>
          <w:szCs w:val="20"/>
        </w:rPr>
      </w:pPr>
      <w:r w:rsidRPr="00616F48">
        <w:rPr>
          <w:rFonts w:ascii="DokChampa" w:hAnsi="DokChampa" w:cs="DokChampa"/>
          <w:sz w:val="20"/>
          <w:szCs w:val="20"/>
        </w:rPr>
        <w:t xml:space="preserve">Two age groups, instead of three: 0 through 5 month olds and 6 through 11 month olds; and Solid foods are gradually introduced around 6 months of age, as developmentally appropriate. </w:t>
      </w:r>
    </w:p>
    <w:p w:rsidR="00C27C18" w:rsidRPr="00616F48" w:rsidRDefault="00C27C18" w:rsidP="00C27C18">
      <w:pPr>
        <w:autoSpaceDE w:val="0"/>
        <w:autoSpaceDN w:val="0"/>
        <w:adjustRightInd w:val="0"/>
        <w:spacing w:after="0" w:line="240" w:lineRule="auto"/>
        <w:rPr>
          <w:rFonts w:ascii="DokChampa" w:hAnsi="DokChampa" w:cs="DokChampa"/>
          <w:sz w:val="20"/>
          <w:szCs w:val="20"/>
          <w:u w:val="single"/>
        </w:rPr>
      </w:pPr>
      <w:r w:rsidRPr="00616F48">
        <w:rPr>
          <w:rFonts w:ascii="DokChampa" w:hAnsi="DokChampa" w:cs="DokChampa"/>
          <w:b/>
          <w:bCs/>
          <w:sz w:val="20"/>
          <w:szCs w:val="20"/>
          <w:u w:val="single"/>
        </w:rPr>
        <w:t xml:space="preserve">More Nutritious Meals: </w:t>
      </w:r>
    </w:p>
    <w:p w:rsidR="00C27C18" w:rsidRPr="00616F48" w:rsidRDefault="00C27C18" w:rsidP="00C27C18">
      <w:pPr>
        <w:autoSpaceDE w:val="0"/>
        <w:autoSpaceDN w:val="0"/>
        <w:adjustRightInd w:val="0"/>
        <w:spacing w:after="63" w:line="240" w:lineRule="auto"/>
        <w:rPr>
          <w:rFonts w:ascii="DokChampa" w:hAnsi="DokChampa" w:cs="DokChampa"/>
          <w:sz w:val="20"/>
          <w:szCs w:val="20"/>
        </w:rPr>
      </w:pPr>
      <w:r w:rsidRPr="00616F48">
        <w:rPr>
          <w:rFonts w:ascii="DokChampa" w:hAnsi="DokChampa" w:cs="DokChampa"/>
          <w:sz w:val="20"/>
          <w:szCs w:val="20"/>
        </w:rPr>
        <w:lastRenderedPageBreak/>
        <w:t xml:space="preserve">Requires a vegetable or fruit, or both, to be served at snack for infants 6 through 11 months old; No longer allows juice or cheese food or cheese spread to be served; and Allows ready-to-eat cereals at snack. </w:t>
      </w:r>
    </w:p>
    <w:p w:rsidR="00C27C18" w:rsidRPr="00C27C18" w:rsidRDefault="00C27C18" w:rsidP="00C27C18">
      <w:pPr>
        <w:autoSpaceDE w:val="0"/>
        <w:autoSpaceDN w:val="0"/>
        <w:adjustRightInd w:val="0"/>
        <w:spacing w:after="0" w:line="240" w:lineRule="auto"/>
        <w:rPr>
          <w:rFonts w:ascii="DIN Next LT Pro" w:hAnsi="DIN Next LT Pro" w:cs="DIN Next LT Pro"/>
          <w:sz w:val="20"/>
          <w:szCs w:val="20"/>
        </w:rPr>
      </w:pPr>
    </w:p>
    <w:p w:rsidR="00672742" w:rsidRPr="001F0D1E" w:rsidRDefault="00C27C18" w:rsidP="001F0D1E">
      <w:pPr>
        <w:autoSpaceDE w:val="0"/>
        <w:autoSpaceDN w:val="0"/>
        <w:adjustRightInd w:val="0"/>
        <w:spacing w:after="0" w:line="240" w:lineRule="auto"/>
        <w:rPr>
          <w:rFonts w:ascii="Calibri" w:hAnsi="Calibri" w:cs="Calibri"/>
          <w:color w:val="000000"/>
          <w:sz w:val="24"/>
          <w:szCs w:val="24"/>
        </w:rPr>
      </w:pPr>
      <w:r w:rsidRPr="00C27C18">
        <w:rPr>
          <w:rFonts w:ascii="DIN Next LT Pro Bold" w:hAnsi="DIN Next LT Pro Bold" w:cs="DIN Next LT Pro Bold"/>
          <w:b/>
          <w:bCs/>
        </w:rPr>
        <w:t xml:space="preserve">USDA recently revised the CACFP meal patterns to ensure children and adults have access to healthy, balanced meals throughout the day. The changes to the infant meal pattern support breastfeeding and the consumption of vegetables and fruit without added sugars. These changes are based on the scientific recommendations from the National Academy of Medicine, the American Academy of Pediatrics and stakeholder input. CACFP centers and day care homes must comply with the updated meal patterns by October 1, 2017. </w:t>
      </w:r>
    </w:p>
    <w:sectPr w:rsidR="00672742" w:rsidRPr="001F0D1E" w:rsidSect="00CB2E13">
      <w:headerReference w:type="first" r:id="rId8"/>
      <w:footerReference w:type="first" r:id="rId9"/>
      <w:pgSz w:w="15840" w:h="12240" w:orient="landscape"/>
      <w:pgMar w:top="288" w:right="720" w:bottom="288" w:left="720" w:header="187" w:footer="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9E3" w:rsidRDefault="001139E3" w:rsidP="001139E3">
      <w:pPr>
        <w:spacing w:after="0" w:line="240" w:lineRule="auto"/>
      </w:pPr>
      <w:r>
        <w:separator/>
      </w:r>
    </w:p>
  </w:endnote>
  <w:endnote w:type="continuationSeparator" w:id="0">
    <w:p w:rsidR="001139E3" w:rsidRDefault="001139E3" w:rsidP="0011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Next LT Pro Bold">
    <w:altName w:val="DIN Next LT Pro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DokChampa">
    <w:altName w:val="Arial Unicode MS"/>
    <w:charset w:val="00"/>
    <w:family w:val="swiss"/>
    <w:pitch w:val="variable"/>
    <w:sig w:usb0="00000000" w:usb1="00000000" w:usb2="00000000" w:usb3="00000000" w:csb0="0001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506" w:rsidRPr="00D5441C" w:rsidRDefault="00D5441C" w:rsidP="00D5441C">
    <w:pPr>
      <w:spacing w:after="0" w:line="240" w:lineRule="auto"/>
      <w:jc w:val="center"/>
      <w:rPr>
        <w:sz w:val="20"/>
        <w:szCs w:val="12"/>
      </w:rPr>
    </w:pPr>
    <w:r w:rsidRPr="00D5441C">
      <w:rPr>
        <w:sz w:val="20"/>
        <w:szCs w:val="12"/>
      </w:rPr>
      <w:t xml:space="preserve">This institution is an equal opportunity provider.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9E3" w:rsidRDefault="001139E3" w:rsidP="001139E3">
      <w:pPr>
        <w:spacing w:after="0" w:line="240" w:lineRule="auto"/>
      </w:pPr>
      <w:r>
        <w:separator/>
      </w:r>
    </w:p>
  </w:footnote>
  <w:footnote w:type="continuationSeparator" w:id="0">
    <w:p w:rsidR="001139E3" w:rsidRDefault="001139E3" w:rsidP="00113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E8" w:rsidRDefault="003B32E8" w:rsidP="00CB2E13">
    <w:pPr>
      <w:tabs>
        <w:tab w:val="left" w:pos="8010"/>
        <w:tab w:val="left" w:pos="8640"/>
        <w:tab w:val="left" w:pos="10080"/>
        <w:tab w:val="left" w:pos="13140"/>
      </w:tabs>
      <w:spacing w:after="0" w:line="240" w:lineRule="auto"/>
    </w:pPr>
    <w:r w:rsidRPr="00C27C18">
      <w:rPr>
        <w:b/>
      </w:rPr>
      <w:t>DATE</w:t>
    </w:r>
    <w:r>
      <w:t>: ____________</w:t>
    </w:r>
    <w:r w:rsidR="007D5D04" w:rsidRPr="007D5D04">
      <w:rPr>
        <w:b/>
      </w:rPr>
      <w:t>TO:</w:t>
    </w:r>
    <w:r w:rsidR="007D5D04">
      <w:t>________</w:t>
    </w:r>
    <w:r>
      <w:t xml:space="preserve">_____                                 </w:t>
    </w:r>
    <w:r w:rsidR="00BF28B4">
      <w:rPr>
        <w:b/>
        <w:sz w:val="28"/>
        <w:szCs w:val="28"/>
      </w:rPr>
      <w:t xml:space="preserve">CACFP </w:t>
    </w:r>
    <w:r w:rsidR="00DD000E">
      <w:rPr>
        <w:b/>
        <w:sz w:val="28"/>
        <w:szCs w:val="28"/>
      </w:rPr>
      <w:t xml:space="preserve">INFANT </w:t>
    </w:r>
    <w:r w:rsidR="009068DA">
      <w:rPr>
        <w:b/>
        <w:sz w:val="28"/>
        <w:szCs w:val="28"/>
      </w:rPr>
      <w:t>WEEK</w:t>
    </w:r>
    <w:r w:rsidR="0043766D">
      <w:rPr>
        <w:b/>
        <w:sz w:val="28"/>
        <w:szCs w:val="28"/>
      </w:rPr>
      <w:t xml:space="preserve">LY </w:t>
    </w:r>
    <w:r w:rsidR="00DD000E">
      <w:rPr>
        <w:b/>
        <w:sz w:val="28"/>
        <w:szCs w:val="28"/>
      </w:rPr>
      <w:t>MENU</w:t>
    </w:r>
    <w:r w:rsidR="00CB2E13">
      <w:rPr>
        <w:b/>
        <w:sz w:val="28"/>
        <w:szCs w:val="28"/>
      </w:rPr>
      <w:tab/>
    </w:r>
    <w:r w:rsidR="00CB2E13" w:rsidRPr="00A67412">
      <w:rPr>
        <w:noProof/>
        <w:sz w:val="20"/>
      </w:rPr>
      <w:drawing>
        <wp:inline distT="0" distB="0" distL="0" distR="0">
          <wp:extent cx="1771650" cy="403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504" cy="4135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E7B20A"/>
    <w:multiLevelType w:val="hybridMultilevel"/>
    <w:tmpl w:val="DEB47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D79326"/>
    <w:multiLevelType w:val="hybridMultilevel"/>
    <w:tmpl w:val="95D37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D61B3F"/>
    <w:multiLevelType w:val="hybridMultilevel"/>
    <w:tmpl w:val="B3BC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58A0D3"/>
    <w:multiLevelType w:val="hybridMultilevel"/>
    <w:tmpl w:val="D9ED01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492E4E"/>
    <w:multiLevelType w:val="hybridMultilevel"/>
    <w:tmpl w:val="7396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A0"/>
    <w:rsid w:val="00001C92"/>
    <w:rsid w:val="00047CDA"/>
    <w:rsid w:val="00083B83"/>
    <w:rsid w:val="000A57AF"/>
    <w:rsid w:val="000A5C0A"/>
    <w:rsid w:val="001139E3"/>
    <w:rsid w:val="00134A64"/>
    <w:rsid w:val="00192CE9"/>
    <w:rsid w:val="001F0D1E"/>
    <w:rsid w:val="001F73AB"/>
    <w:rsid w:val="00254D40"/>
    <w:rsid w:val="002C4EEC"/>
    <w:rsid w:val="00353A04"/>
    <w:rsid w:val="003A1577"/>
    <w:rsid w:val="003B32E8"/>
    <w:rsid w:val="003E381E"/>
    <w:rsid w:val="003F64DE"/>
    <w:rsid w:val="0043766D"/>
    <w:rsid w:val="00464751"/>
    <w:rsid w:val="0048291A"/>
    <w:rsid w:val="004878F7"/>
    <w:rsid w:val="004B3C84"/>
    <w:rsid w:val="005178B6"/>
    <w:rsid w:val="00524AF5"/>
    <w:rsid w:val="005277F1"/>
    <w:rsid w:val="005524A7"/>
    <w:rsid w:val="00557963"/>
    <w:rsid w:val="005712BC"/>
    <w:rsid w:val="00582FA0"/>
    <w:rsid w:val="005B218B"/>
    <w:rsid w:val="005D123C"/>
    <w:rsid w:val="00604D2A"/>
    <w:rsid w:val="00612C6B"/>
    <w:rsid w:val="00616F48"/>
    <w:rsid w:val="00661A69"/>
    <w:rsid w:val="006652D3"/>
    <w:rsid w:val="00672742"/>
    <w:rsid w:val="00727E9B"/>
    <w:rsid w:val="00731514"/>
    <w:rsid w:val="007362EC"/>
    <w:rsid w:val="007414C1"/>
    <w:rsid w:val="00794DDB"/>
    <w:rsid w:val="007B2397"/>
    <w:rsid w:val="007C43CC"/>
    <w:rsid w:val="007D5D04"/>
    <w:rsid w:val="0084337D"/>
    <w:rsid w:val="0087668E"/>
    <w:rsid w:val="00886EDA"/>
    <w:rsid w:val="00890351"/>
    <w:rsid w:val="009068DA"/>
    <w:rsid w:val="0094507B"/>
    <w:rsid w:val="00987AE4"/>
    <w:rsid w:val="009D2173"/>
    <w:rsid w:val="009D2EA8"/>
    <w:rsid w:val="009E1E10"/>
    <w:rsid w:val="009F48D9"/>
    <w:rsid w:val="00A14E7A"/>
    <w:rsid w:val="00A85074"/>
    <w:rsid w:val="00AC11BB"/>
    <w:rsid w:val="00B5441E"/>
    <w:rsid w:val="00B97D51"/>
    <w:rsid w:val="00BA2CEA"/>
    <w:rsid w:val="00BE2915"/>
    <w:rsid w:val="00BF28B4"/>
    <w:rsid w:val="00C27C18"/>
    <w:rsid w:val="00C55D01"/>
    <w:rsid w:val="00CB2E13"/>
    <w:rsid w:val="00CE453F"/>
    <w:rsid w:val="00D214B2"/>
    <w:rsid w:val="00D5441C"/>
    <w:rsid w:val="00DA3155"/>
    <w:rsid w:val="00DA7776"/>
    <w:rsid w:val="00DB5162"/>
    <w:rsid w:val="00DD000E"/>
    <w:rsid w:val="00DD3251"/>
    <w:rsid w:val="00E82C4F"/>
    <w:rsid w:val="00EB1236"/>
    <w:rsid w:val="00EF02E5"/>
    <w:rsid w:val="00F046B2"/>
    <w:rsid w:val="00F44FE7"/>
    <w:rsid w:val="00F569B2"/>
    <w:rsid w:val="00F9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836897"/>
  <w15:docId w15:val="{452F00D3-2ACB-4D4F-9CB6-EFBB95CF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FA0"/>
    <w:pPr>
      <w:autoSpaceDE w:val="0"/>
      <w:autoSpaceDN w:val="0"/>
      <w:adjustRightInd w:val="0"/>
      <w:spacing w:after="0" w:line="240" w:lineRule="auto"/>
    </w:pPr>
    <w:rPr>
      <w:rFonts w:ascii="DIN Next LT Pro Bold" w:hAnsi="DIN Next LT Pro Bold" w:cs="DIN Next LT Pro Bold"/>
      <w:color w:val="000000"/>
      <w:sz w:val="24"/>
      <w:szCs w:val="24"/>
    </w:rPr>
  </w:style>
  <w:style w:type="paragraph" w:styleId="BalloonText">
    <w:name w:val="Balloon Text"/>
    <w:basedOn w:val="Normal"/>
    <w:link w:val="BalloonTextChar"/>
    <w:uiPriority w:val="99"/>
    <w:semiHidden/>
    <w:unhideWhenUsed/>
    <w:rsid w:val="00083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83"/>
    <w:rPr>
      <w:rFonts w:ascii="Tahoma" w:hAnsi="Tahoma" w:cs="Tahoma"/>
      <w:sz w:val="16"/>
      <w:szCs w:val="16"/>
    </w:rPr>
  </w:style>
  <w:style w:type="paragraph" w:styleId="ListParagraph">
    <w:name w:val="List Paragraph"/>
    <w:basedOn w:val="Normal"/>
    <w:uiPriority w:val="34"/>
    <w:qFormat/>
    <w:rsid w:val="001139E3"/>
    <w:pPr>
      <w:ind w:left="720"/>
      <w:contextualSpacing/>
    </w:pPr>
  </w:style>
  <w:style w:type="paragraph" w:styleId="Header">
    <w:name w:val="header"/>
    <w:basedOn w:val="Normal"/>
    <w:link w:val="HeaderChar"/>
    <w:uiPriority w:val="99"/>
    <w:unhideWhenUsed/>
    <w:rsid w:val="0011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E3"/>
  </w:style>
  <w:style w:type="paragraph" w:styleId="Footer">
    <w:name w:val="footer"/>
    <w:basedOn w:val="Normal"/>
    <w:link w:val="FooterChar"/>
    <w:uiPriority w:val="99"/>
    <w:unhideWhenUsed/>
    <w:rsid w:val="0011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082A-AF7F-48FB-83F4-E117E92A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Gray, Marian CIV JB Anacostia/Bolling HQ, JB91</dc:creator>
  <cp:lastModifiedBy>Nelson, Erica (OSSE)</cp:lastModifiedBy>
  <cp:revision>15</cp:revision>
  <cp:lastPrinted>2017-04-10T14:43:00Z</cp:lastPrinted>
  <dcterms:created xsi:type="dcterms:W3CDTF">2017-01-31T15:45:00Z</dcterms:created>
  <dcterms:modified xsi:type="dcterms:W3CDTF">2021-11-18T22:03:00Z</dcterms:modified>
</cp:coreProperties>
</file>