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B0230" w14:textId="0A40AB8E" w:rsidR="007D52BB" w:rsidRDefault="007D52BB" w:rsidP="009E2047"/>
    <w:p w14:paraId="6E022EBD" w14:textId="1BDF295A" w:rsidR="0067295F" w:rsidRDefault="0067295F" w:rsidP="009E2047"/>
    <w:p w14:paraId="4C9FF550" w14:textId="77777777" w:rsidR="000A469A" w:rsidRDefault="000A469A" w:rsidP="000A469A">
      <w:pPr>
        <w:pStyle w:val="ListParagraph"/>
        <w:ind w:left="0"/>
        <w:jc w:val="both"/>
      </w:pPr>
    </w:p>
    <w:p w14:paraId="2F92D6B4" w14:textId="77777777" w:rsidR="000A469A" w:rsidRDefault="000A469A" w:rsidP="000A469A">
      <w:pPr>
        <w:pStyle w:val="ListParagraph"/>
        <w:ind w:left="0"/>
      </w:pPr>
      <w:r>
        <w:rPr>
          <w:lang w:bidi="am-ET"/>
        </w:rPr>
        <w:t>ውድ ወላጅ ወይም አሳዳጊ፣</w:t>
      </w:r>
    </w:p>
    <w:p w14:paraId="2F438CA9" w14:textId="77777777" w:rsidR="000A469A" w:rsidRDefault="000A469A" w:rsidP="000A469A">
      <w:pPr>
        <w:pStyle w:val="ListParagraph"/>
        <w:ind w:left="0"/>
      </w:pPr>
    </w:p>
    <w:p w14:paraId="4D77FDFE" w14:textId="77777777" w:rsidR="000A469A" w:rsidRDefault="000A469A" w:rsidP="000A469A">
      <w:pPr>
        <w:pStyle w:val="ListParagraph"/>
        <w:ind w:left="0"/>
      </w:pPr>
      <w:r>
        <w:rPr>
          <w:lang w:bidi="am-ET"/>
        </w:rPr>
        <w:t xml:space="preserve">ይህ ደብዳቤ የሚደርሶት የእርስዎ ተማሪ (ወይም እርስዎ፣ እድሜው 18 ወይም ከዚያ በላይ ተማሪ ከሆኑ*) ዛሬ ትምህርት ቤት ውስጥ በተደረገው የዲስትሪክቱ የአሲምፕቶማቲክ ትምህርት ቤት መሠረት ያደረገ የ COVID-19 ምርመራ ፕሮግራም ላይ ስለተሳተፉ ነው። ይህ ደብዳቤ ስለቀጣዩ እርምጃዎች ላይ መረጃን እና መመሪያን ለእርስዎ ለመስጠት ነው። </w:t>
      </w:r>
    </w:p>
    <w:p w14:paraId="0F57E7DF" w14:textId="77777777" w:rsidR="000A469A" w:rsidRDefault="000A469A" w:rsidP="000A469A">
      <w:pPr>
        <w:pStyle w:val="ListParagraph"/>
        <w:ind w:left="0"/>
      </w:pPr>
    </w:p>
    <w:p w14:paraId="3A670D62" w14:textId="0EA95129" w:rsidR="000A469A" w:rsidRDefault="000A469A" w:rsidP="000A469A">
      <w:pPr>
        <w:pStyle w:val="ListParagraph"/>
        <w:ind w:left="0"/>
      </w:pPr>
      <w:r w:rsidRPr="00C1101F">
        <w:rPr>
          <w:lang w:bidi="am-ET"/>
        </w:rPr>
        <w:t xml:space="preserve">ውጤቶቹን በ Shield T3 ፖርታል አማካኝነት ሊያገኙ ይችላሉ፣ ይህም በዚህ ይገኛል፣ </w:t>
      </w:r>
      <w:hyperlink r:id="rId11" w:history="1">
        <w:r w:rsidRPr="00C1101F">
          <w:rPr>
            <w:rStyle w:val="Hyperlink"/>
            <w:lang w:bidi="am-ET"/>
          </w:rPr>
          <w:t>shieldt3k12portal.pointnclick.com/login_login.aspx</w:t>
        </w:r>
      </w:hyperlink>
      <w:r w:rsidRPr="00C1101F">
        <w:rPr>
          <w:rStyle w:val="Hyperlink"/>
          <w:lang w:bidi="am-ET"/>
        </w:rPr>
        <w:t xml:space="preserve">። </w:t>
      </w:r>
      <w:r w:rsidRPr="00C1101F">
        <w:rPr>
          <w:lang w:bidi="am-ET"/>
        </w:rPr>
        <w:t xml:space="preserve"> በተለምዶ ውጤቶች ሪፖርት የሚደረጉት ናሙናው ላብራቶሪ ጋር ከደረሰበት ጊዜ አንስቶ በ 6 – 12 ሰዓታት ውስጥ ነው።</w:t>
      </w:r>
    </w:p>
    <w:p w14:paraId="1E794B5C" w14:textId="77777777" w:rsidR="000A469A" w:rsidRDefault="000A469A" w:rsidP="000A469A">
      <w:pPr>
        <w:pStyle w:val="ListParagraph"/>
        <w:ind w:left="0"/>
      </w:pPr>
    </w:p>
    <w:p w14:paraId="2E4CCB56" w14:textId="6CBA9188" w:rsidR="000A469A" w:rsidRDefault="000A469A" w:rsidP="000A469A">
      <w:pPr>
        <w:pStyle w:val="ListParagraph"/>
        <w:ind w:left="0"/>
      </w:pPr>
      <w:r w:rsidRPr="00C1101F">
        <w:rPr>
          <w:lang w:bidi="am-ET"/>
        </w:rPr>
        <w:t xml:space="preserve">ለመመዝገብ ማስገባት ያለብዎትን የኤጀንሲ ኮድ ጨምሮ የተማሪዎን ውጤት ለማየት እንዴት እንደሚመዘገቡ ተጨማሪ መመሪያዎች </w:t>
      </w:r>
      <w:hyperlink r:id="rId12" w:history="1">
        <w:r w:rsidR="009B3722" w:rsidRPr="00C1101F">
          <w:rPr>
            <w:rStyle w:val="Hyperlink"/>
            <w:lang w:bidi="am-ET"/>
          </w:rPr>
          <w:t xml:space="preserve"> እዚህ ይገኛሉ </w:t>
        </w:r>
      </w:hyperlink>
      <w:r w:rsidRPr="00C1101F">
        <w:rPr>
          <w:lang w:bidi="am-ET"/>
        </w:rPr>
        <w:t xml:space="preserve">። </w:t>
      </w:r>
      <w:r w:rsidR="00453228" w:rsidRPr="00C1101F">
        <w:rPr>
          <w:lang w:bidi="am-ET"/>
        </w:rPr>
        <w:t xml:space="preserve"> በመለያ ለመግባት ችግር ከገጠምዎ ፣ የቴክኒክ ድጋፍን ከማግኘትዎ በፊት ሁለቱንም የወላጅ/አሳዳጊ የኢሜል አድራሻዎችን (የሚመለከተው ከሆነ) ለመጠቀም ይሞክሩ።  </w:t>
      </w:r>
      <w:r w:rsidRPr="00C1101F">
        <w:rPr>
          <w:lang w:bidi="am-ET"/>
        </w:rPr>
        <w:t>እንዴት መግባት እንዳለብዎ ጥያቄዎች ካሎት፣ ወይም ለመመዝገብ ወይም ፖርታሉ ላይ ውጤቶችን ለማየት እርዳታ ካስፈለጎት፣ የ T3 ቡድንን ያግኙ በ 833-</w:t>
      </w:r>
      <w:r w:rsidR="00966DEC">
        <w:rPr>
          <w:lang w:val="en-US" w:bidi="am-ET"/>
        </w:rPr>
        <w:t xml:space="preserve">341-0797 </w:t>
      </w:r>
      <w:r w:rsidRPr="00C1101F">
        <w:rPr>
          <w:lang w:bidi="am-ET"/>
        </w:rPr>
        <w:t>(ሰኞ – ዓርብ 9 ጥዋት. – 5 ከሰዓት)።</w:t>
      </w:r>
    </w:p>
    <w:p w14:paraId="53215D96" w14:textId="77777777" w:rsidR="000A469A" w:rsidRDefault="000A469A" w:rsidP="000A469A">
      <w:pPr>
        <w:pStyle w:val="ListParagraph"/>
        <w:ind w:left="0"/>
      </w:pPr>
    </w:p>
    <w:p w14:paraId="421017F0" w14:textId="213D7D0C" w:rsidR="000A469A" w:rsidRDefault="000A469A" w:rsidP="000A469A">
      <w:pPr>
        <w:pStyle w:val="ListParagraph"/>
        <w:ind w:left="0"/>
      </w:pPr>
      <w:r>
        <w:rPr>
          <w:lang w:bidi="am-ET"/>
        </w:rPr>
        <w:t>የተማሪዎ የምርመራ ውጤት ፖዘቲቭ ከሆነ፣ ተጨማሪ መረጃ እና እርዳታ ለመስጠት የትምህርት ቤቱ ወይም የ DC Health ተወካይ ለክትትል እርስዎን ያገኛሉ።</w:t>
      </w:r>
    </w:p>
    <w:p w14:paraId="7E7320DC" w14:textId="77777777" w:rsidR="000A469A" w:rsidRDefault="000A469A" w:rsidP="000A469A">
      <w:pPr>
        <w:jc w:val="both"/>
      </w:pPr>
    </w:p>
    <w:p w14:paraId="21C08D7D" w14:textId="77777777" w:rsidR="000A469A" w:rsidRPr="007A7A36" w:rsidRDefault="000A469A" w:rsidP="000A469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7A36">
        <w:rPr>
          <w:b/>
          <w:sz w:val="22"/>
          <w:lang w:bidi="am-ET"/>
        </w:rPr>
        <w:t>የተማሪዎ የምርመራ ውጤታቸው ፖዘቲቭ ከሆነ ምን ማድረግ ይገባል?</w:t>
      </w:r>
    </w:p>
    <w:p w14:paraId="7300A7BC" w14:textId="77777777" w:rsidR="000A469A" w:rsidRPr="007A7A36" w:rsidRDefault="000A469A" w:rsidP="000A469A">
      <w:pPr>
        <w:jc w:val="both"/>
        <w:rPr>
          <w:rFonts w:ascii="Calibri" w:hAnsi="Calibri" w:cs="Calibri"/>
          <w:sz w:val="22"/>
          <w:szCs w:val="22"/>
        </w:rPr>
      </w:pPr>
      <w:r w:rsidRPr="007A7A36">
        <w:rPr>
          <w:sz w:val="22"/>
          <w:lang w:bidi="am-ET"/>
        </w:rPr>
        <w:t>ተማሪዎ የ COVID-19 ውጤታቸው ፖዘቲቭ ከሆነ፣ ያ ማለት COVID-19 ቫይረስ አለባቸው እና ሊያሰራጩት ይችላሉ ማለት ነው። እባክዎ የተማሪዎ የጤና እንክብካቤ አቅራቢን በአፋጣኝ ያግኙ። ተማሪዎ ትምህርት ቤት መምጣት የለባቸውም እና ቤት መቆየት እና ከ DC Health እና ከትምህርት ቤቱ የሚሰጡ መመሪያዎችን መተግበር አለባቸው።</w:t>
      </w:r>
    </w:p>
    <w:p w14:paraId="7B2FC164" w14:textId="77777777" w:rsidR="000A469A" w:rsidRPr="007A7A36" w:rsidRDefault="000A469A" w:rsidP="000A469A">
      <w:pPr>
        <w:jc w:val="both"/>
        <w:rPr>
          <w:rFonts w:ascii="Calibri" w:hAnsi="Calibri" w:cs="Calibri"/>
          <w:sz w:val="22"/>
          <w:szCs w:val="22"/>
        </w:rPr>
      </w:pPr>
    </w:p>
    <w:p w14:paraId="710CF5B8" w14:textId="6E2F0AEF" w:rsidR="00AE18EB" w:rsidRDefault="000A469A" w:rsidP="000A469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7A36">
        <w:rPr>
          <w:b/>
          <w:sz w:val="22"/>
          <w:lang w:bidi="am-ET"/>
        </w:rPr>
        <w:t xml:space="preserve">ለትምህርት ቤቱ የሚቀርቡ ጥያቄዎች ለርዕሰ መምህሩ መቅረብ አለባቸው። </w:t>
      </w:r>
      <w:r w:rsidRPr="007A7A36">
        <w:rPr>
          <w:sz w:val="22"/>
          <w:lang w:bidi="am-ET"/>
        </w:rPr>
        <w:t xml:space="preserve"> ተማሪዎ የምርመራ ውጤታቸው ፖዘቲቭ ከሆነ በኋላ ለጤናቸው ስለሚያስፈልጋቸው ነገሮች ጥያቄዎች ካሉ ለተማሪዎ የጤና እንክብካቤ አቅራቢ ሊመራ ይችላል </w:t>
      </w:r>
      <w:r w:rsidR="00C16CA4" w:rsidRPr="00C16CA4">
        <w:rPr>
          <w:i/>
          <w:sz w:val="22"/>
          <w:highlight w:val="yellow"/>
          <w:lang w:bidi="am-ET"/>
        </w:rPr>
        <w:t>[or the school nurse – for schools in the DC Health School Health Services Program]</w:t>
      </w:r>
      <w:r w:rsidRPr="007A7A36">
        <w:rPr>
          <w:sz w:val="22"/>
          <w:lang w:bidi="am-ET"/>
        </w:rPr>
        <w:t>።</w:t>
      </w:r>
    </w:p>
    <w:p w14:paraId="1B63DC49" w14:textId="77777777" w:rsidR="00AE18EB" w:rsidRDefault="00AE18EB" w:rsidP="000A469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1B2152" w14:textId="5EA763A5" w:rsidR="000A469A" w:rsidRPr="007A7A36" w:rsidRDefault="000A469A" w:rsidP="000A469A">
      <w:pPr>
        <w:jc w:val="both"/>
        <w:rPr>
          <w:rFonts w:ascii="Calibri" w:hAnsi="Calibri" w:cs="Calibri"/>
          <w:sz w:val="22"/>
          <w:szCs w:val="22"/>
        </w:rPr>
      </w:pPr>
      <w:r w:rsidRPr="007A7A36">
        <w:rPr>
          <w:sz w:val="22"/>
          <w:lang w:bidi="am-ET"/>
        </w:rPr>
        <w:t xml:space="preserve">የ COVID-19 ምልክቶች ጋር በተያያዘ ለልዩ መመሪያ፣ የተማሪዎ የጤና እንክብካቤ አቅራቢ ጋር ይደውሉ። ስለ COVID-19 አጠቃላይ መረጃ በ </w:t>
      </w:r>
      <w:hyperlink r:id="rId13">
        <w:r w:rsidRPr="007A7A36">
          <w:rPr>
            <w:rStyle w:val="Hyperlink"/>
            <w:sz w:val="22"/>
            <w:lang w:bidi="am-ET"/>
          </w:rPr>
          <w:t>coronavirus.dc.gov</w:t>
        </w:r>
      </w:hyperlink>
      <w:r w:rsidRPr="007A7A36">
        <w:rPr>
          <w:sz w:val="22"/>
          <w:lang w:bidi="am-ET"/>
        </w:rPr>
        <w:t xml:space="preserve">.ሊገኝ ይችላል። </w:t>
      </w:r>
    </w:p>
    <w:p w14:paraId="5B4226DA" w14:textId="77777777" w:rsidR="000A469A" w:rsidRPr="007A7A36" w:rsidRDefault="000A469A" w:rsidP="009E2047">
      <w:pPr>
        <w:rPr>
          <w:rFonts w:ascii="Calibri" w:hAnsi="Calibri" w:cs="Calibri"/>
          <w:sz w:val="22"/>
          <w:szCs w:val="22"/>
        </w:rPr>
      </w:pPr>
    </w:p>
    <w:sectPr w:rsidR="000A469A" w:rsidRPr="007A7A36" w:rsidSect="00DC0A67">
      <w:footerReference w:type="default" r:id="rId14"/>
      <w:headerReference w:type="first" r:id="rId15"/>
      <w:footerReference w:type="first" r:id="rId16"/>
      <w:pgSz w:w="12240" w:h="15840"/>
      <w:pgMar w:top="1654" w:right="1440" w:bottom="1440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5A50C" w14:textId="77777777" w:rsidR="00D95BFE" w:rsidRDefault="00D95BFE" w:rsidP="000518D6">
      <w:r>
        <w:separator/>
      </w:r>
    </w:p>
  </w:endnote>
  <w:endnote w:type="continuationSeparator" w:id="0">
    <w:p w14:paraId="1D17FE43" w14:textId="77777777" w:rsidR="00D95BFE" w:rsidRDefault="00D95BFE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004C7" w14:textId="25942EBF" w:rsidR="00494FA8" w:rsidRPr="00494FA8" w:rsidRDefault="00494FA8" w:rsidP="00494FA8">
    <w:pPr>
      <w:pStyle w:val="Footer"/>
      <w:jc w:val="center"/>
    </w:pPr>
    <w:r w:rsidRPr="00450108">
      <w:rPr>
        <w:noProof/>
        <w:sz w:val="20"/>
        <w:lang w:bidi="am-E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E225F7" wp14:editId="3AD7637A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3FA453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" strokecolor="#0d0d0d [3069]" strokeweight=".25pt">
              <w10:wrap anchorx="margin"/>
            </v:line>
          </w:pict>
        </mc:Fallback>
      </mc:AlternateContent>
    </w:r>
    <w:r>
      <w:rPr>
        <w:rStyle w:val="field-content"/>
        <w:sz w:val="20"/>
        <w:lang w:bidi="am-ET"/>
      </w:rPr>
      <w:t>1050 First St. NE, Washington, DC 20002 • ስልክ፥ (202) 727-6436 TTY፥ 711 • osse.dc.gov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6ED43" w14:textId="21F88129" w:rsidR="00721414" w:rsidRPr="00450108" w:rsidRDefault="00721414" w:rsidP="00450108">
    <w:pPr>
      <w:pStyle w:val="Footer"/>
      <w:jc w:val="center"/>
    </w:pPr>
    <w:r w:rsidRPr="00450108">
      <w:rPr>
        <w:noProof/>
        <w:sz w:val="20"/>
        <w:lang w:bidi="am-E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977A8A" wp14:editId="5444D3C0">
              <wp:simplePos x="0" y="0"/>
              <wp:positionH relativeFrom="margin">
                <wp:align>center</wp:align>
              </wp:positionH>
              <wp:positionV relativeFrom="paragraph">
                <wp:posOffset>-74930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04641F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9pt" to="46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" strokecolor="#0d0d0d [3069]" strokeweight=".25pt">
              <w10:wrap anchorx="margin"/>
            </v:line>
          </w:pict>
        </mc:Fallback>
      </mc:AlternateContent>
    </w:r>
    <w:r w:rsidR="00F024F7">
      <w:rPr>
        <w:rStyle w:val="field-content"/>
        <w:sz w:val="20"/>
        <w:lang w:bidi="am-ET"/>
      </w:rPr>
      <w:t>1050 First St. NE, Washington, DC 20002 • ስልክ፥ (202) 727-6436 TTY፥ 711 • osse.dc.gov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F4A6B" w14:textId="77777777" w:rsidR="00D95BFE" w:rsidRDefault="00D95BFE" w:rsidP="000518D6">
      <w:r>
        <w:separator/>
      </w:r>
    </w:p>
  </w:footnote>
  <w:footnote w:type="continuationSeparator" w:id="0">
    <w:p w14:paraId="25E4D3BD" w14:textId="77777777" w:rsidR="00D95BFE" w:rsidRDefault="00D95BFE" w:rsidP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C6CF8" w14:textId="77777777" w:rsidR="00721414" w:rsidRDefault="00791DEF">
    <w:pPr>
      <w:pStyle w:val="Header"/>
    </w:pPr>
    <w:r>
      <w:rPr>
        <w:noProof/>
        <w:lang w:bidi="am-ET"/>
      </w:rPr>
      <w:drawing>
        <wp:anchor distT="0" distB="0" distL="114300" distR="114300" simplePos="0" relativeHeight="251666432" behindDoc="0" locked="0" layoutInCell="1" allowOverlap="1" wp14:anchorId="5C7ED69A" wp14:editId="08FBCA95">
          <wp:simplePos x="0" y="0"/>
          <wp:positionH relativeFrom="column">
            <wp:posOffset>51435</wp:posOffset>
          </wp:positionH>
          <wp:positionV relativeFrom="paragraph">
            <wp:posOffset>226695</wp:posOffset>
          </wp:positionV>
          <wp:extent cx="5943600" cy="1250950"/>
          <wp:effectExtent l="0" t="0" r="0" b="0"/>
          <wp:wrapThrough wrapText="bothSides">
            <wp:wrapPolygon edited="0">
              <wp:start x="554" y="0"/>
              <wp:lineTo x="185" y="2631"/>
              <wp:lineTo x="92" y="16666"/>
              <wp:lineTo x="369" y="20175"/>
              <wp:lineTo x="554" y="21052"/>
              <wp:lineTo x="3785" y="21052"/>
              <wp:lineTo x="21231" y="18859"/>
              <wp:lineTo x="21323" y="8772"/>
              <wp:lineTo x="20862" y="7894"/>
              <wp:lineTo x="18000" y="7894"/>
              <wp:lineTo x="18092" y="5702"/>
              <wp:lineTo x="9692" y="1754"/>
              <wp:lineTo x="3785" y="0"/>
              <wp:lineTo x="554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SE_Text_100715_FLAT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C0BA7"/>
    <w:multiLevelType w:val="multilevel"/>
    <w:tmpl w:val="A52C38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3F2B11BD"/>
    <w:multiLevelType w:val="hybridMultilevel"/>
    <w:tmpl w:val="3B0CC27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74197"/>
    <w:multiLevelType w:val="hybridMultilevel"/>
    <w:tmpl w:val="8902B854"/>
    <w:lvl w:ilvl="0" w:tplc="83CE1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B0EA8"/>
    <w:multiLevelType w:val="hybridMultilevel"/>
    <w:tmpl w:val="2FFEA478"/>
    <w:lvl w:ilvl="0" w:tplc="C6FE7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43122"/>
    <w:multiLevelType w:val="hybridMultilevel"/>
    <w:tmpl w:val="1FC66734"/>
    <w:lvl w:ilvl="0" w:tplc="FBA22078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D6"/>
    <w:rsid w:val="00046DAE"/>
    <w:rsid w:val="000518D6"/>
    <w:rsid w:val="000A469A"/>
    <w:rsid w:val="000B14DE"/>
    <w:rsid w:val="000D61C0"/>
    <w:rsid w:val="000D7E2A"/>
    <w:rsid w:val="00102AC5"/>
    <w:rsid w:val="0011121C"/>
    <w:rsid w:val="001116DC"/>
    <w:rsid w:val="001118BD"/>
    <w:rsid w:val="001174EE"/>
    <w:rsid w:val="0015492F"/>
    <w:rsid w:val="001F4A3C"/>
    <w:rsid w:val="00213E5D"/>
    <w:rsid w:val="002254FE"/>
    <w:rsid w:val="00242170"/>
    <w:rsid w:val="00251E1C"/>
    <w:rsid w:val="002A0C5D"/>
    <w:rsid w:val="002B73DD"/>
    <w:rsid w:val="002E0F23"/>
    <w:rsid w:val="002F7E8C"/>
    <w:rsid w:val="003035F8"/>
    <w:rsid w:val="00303AA4"/>
    <w:rsid w:val="003051CC"/>
    <w:rsid w:val="00336884"/>
    <w:rsid w:val="00366AD4"/>
    <w:rsid w:val="003A456F"/>
    <w:rsid w:val="003E1EA6"/>
    <w:rsid w:val="003F0E38"/>
    <w:rsid w:val="003F2EF9"/>
    <w:rsid w:val="00423181"/>
    <w:rsid w:val="00450108"/>
    <w:rsid w:val="00453228"/>
    <w:rsid w:val="00460150"/>
    <w:rsid w:val="00464ACC"/>
    <w:rsid w:val="00494FA8"/>
    <w:rsid w:val="004C3D8F"/>
    <w:rsid w:val="00553B3A"/>
    <w:rsid w:val="00580816"/>
    <w:rsid w:val="005849F4"/>
    <w:rsid w:val="00587358"/>
    <w:rsid w:val="005A7A91"/>
    <w:rsid w:val="005B6082"/>
    <w:rsid w:val="00612B95"/>
    <w:rsid w:val="006204BC"/>
    <w:rsid w:val="00621AB6"/>
    <w:rsid w:val="00623FDC"/>
    <w:rsid w:val="0067295F"/>
    <w:rsid w:val="00680F8E"/>
    <w:rsid w:val="006A5748"/>
    <w:rsid w:val="006D1A5F"/>
    <w:rsid w:val="00706830"/>
    <w:rsid w:val="00713343"/>
    <w:rsid w:val="00721414"/>
    <w:rsid w:val="007434F0"/>
    <w:rsid w:val="00785912"/>
    <w:rsid w:val="00791DEF"/>
    <w:rsid w:val="007A7A36"/>
    <w:rsid w:val="007D52BB"/>
    <w:rsid w:val="007E39D6"/>
    <w:rsid w:val="007E4232"/>
    <w:rsid w:val="007E5C75"/>
    <w:rsid w:val="007E63A4"/>
    <w:rsid w:val="007F5221"/>
    <w:rsid w:val="00801EB7"/>
    <w:rsid w:val="00811319"/>
    <w:rsid w:val="008766C8"/>
    <w:rsid w:val="00886FED"/>
    <w:rsid w:val="00893735"/>
    <w:rsid w:val="008A035C"/>
    <w:rsid w:val="008A4012"/>
    <w:rsid w:val="008D0BA5"/>
    <w:rsid w:val="008E7F4E"/>
    <w:rsid w:val="008F33C4"/>
    <w:rsid w:val="00901D49"/>
    <w:rsid w:val="00915B45"/>
    <w:rsid w:val="009209F3"/>
    <w:rsid w:val="00953755"/>
    <w:rsid w:val="00966DEC"/>
    <w:rsid w:val="00970016"/>
    <w:rsid w:val="009910DD"/>
    <w:rsid w:val="009952EF"/>
    <w:rsid w:val="009B3722"/>
    <w:rsid w:val="009C6295"/>
    <w:rsid w:val="009D24E5"/>
    <w:rsid w:val="009E2047"/>
    <w:rsid w:val="009F3A41"/>
    <w:rsid w:val="00A2724B"/>
    <w:rsid w:val="00A57158"/>
    <w:rsid w:val="00A7346A"/>
    <w:rsid w:val="00A866D7"/>
    <w:rsid w:val="00A91610"/>
    <w:rsid w:val="00A93144"/>
    <w:rsid w:val="00AA55A4"/>
    <w:rsid w:val="00AB762F"/>
    <w:rsid w:val="00AE024E"/>
    <w:rsid w:val="00AE18EB"/>
    <w:rsid w:val="00AF1210"/>
    <w:rsid w:val="00B02660"/>
    <w:rsid w:val="00B17FD8"/>
    <w:rsid w:val="00B30353"/>
    <w:rsid w:val="00B415C5"/>
    <w:rsid w:val="00B45D41"/>
    <w:rsid w:val="00B6269B"/>
    <w:rsid w:val="00B64BB6"/>
    <w:rsid w:val="00B92970"/>
    <w:rsid w:val="00BA195F"/>
    <w:rsid w:val="00BE71C4"/>
    <w:rsid w:val="00BF57BB"/>
    <w:rsid w:val="00C1101F"/>
    <w:rsid w:val="00C13609"/>
    <w:rsid w:val="00C16CA4"/>
    <w:rsid w:val="00C20F13"/>
    <w:rsid w:val="00C443EB"/>
    <w:rsid w:val="00C50068"/>
    <w:rsid w:val="00C57C2D"/>
    <w:rsid w:val="00C8541C"/>
    <w:rsid w:val="00CA00C1"/>
    <w:rsid w:val="00CA3D61"/>
    <w:rsid w:val="00CA6887"/>
    <w:rsid w:val="00CC4DA6"/>
    <w:rsid w:val="00CC4E02"/>
    <w:rsid w:val="00D60B62"/>
    <w:rsid w:val="00D95BFE"/>
    <w:rsid w:val="00DA7BF0"/>
    <w:rsid w:val="00DC0A67"/>
    <w:rsid w:val="00DD07B6"/>
    <w:rsid w:val="00DD3ECF"/>
    <w:rsid w:val="00DD4094"/>
    <w:rsid w:val="00DE083C"/>
    <w:rsid w:val="00E068E2"/>
    <w:rsid w:val="00E07DE8"/>
    <w:rsid w:val="00E15C6B"/>
    <w:rsid w:val="00E40506"/>
    <w:rsid w:val="00E4544C"/>
    <w:rsid w:val="00E541EE"/>
    <w:rsid w:val="00E66E34"/>
    <w:rsid w:val="00E94357"/>
    <w:rsid w:val="00EE3783"/>
    <w:rsid w:val="00F024F7"/>
    <w:rsid w:val="00F04B13"/>
    <w:rsid w:val="00F213E9"/>
    <w:rsid w:val="00F930F9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C33175"/>
  <w14:defaultImageDpi w14:val="300"/>
  <w15:docId w15:val="{1E0D69EF-3FAB-4B65-B5B9-9351F57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am-E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iPriority w:val="99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762F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7D52BB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D52BB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B73DD"/>
    <w:rPr>
      <w:rFonts w:ascii="Calibri" w:eastAsiaTheme="minorHAnsi" w:hAnsi="Calibri" w:cs="Calibri"/>
      <w:sz w:val="22"/>
      <w:szCs w:val="22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17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7F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7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FD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ronavirus.dc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sse.dc.gov/page/school-based-covid-19-test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ieldt3k12portal.pointnclick.com/login_login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0B9D3380C584195FB6C376704490E" ma:contentTypeVersion="6" ma:contentTypeDescription="Create a new document." ma:contentTypeScope="" ma:versionID="0021e5099aaa05bbc7536224368cff11">
  <xsd:schema xmlns:xsd="http://www.w3.org/2001/XMLSchema" xmlns:xs="http://www.w3.org/2001/XMLSchema" xmlns:p="http://schemas.microsoft.com/office/2006/metadata/properties" xmlns:ns2="b175468f-1d1a-4c06-8ad5-ba5636890b24" targetNamespace="http://schemas.microsoft.com/office/2006/metadata/properties" ma:root="true" ma:fieldsID="f0d8a0a1e75d891946e3d5e8529d0ba3" ns2:_="">
    <xsd:import namespace="b175468f-1d1a-4c06-8ad5-ba5636890b24"/>
    <xsd:element name="properties">
      <xsd:complexType>
        <xsd:sequence>
          <xsd:element name="documentManagement">
            <xsd:complexType>
              <xsd:all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468f-1d1a-4c06-8ad5-ba5636890b24" elementFormDefault="qualified">
    <xsd:import namespace="http://schemas.microsoft.com/office/2006/documentManagement/types"/>
    <xsd:import namespace="http://schemas.microsoft.com/office/infopath/2007/PartnerControls"/>
    <xsd:element name="link" ma:index="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b175468f-1d1a-4c06-8ad5-ba5636890b24">
      <Url xsi:nil="true"/>
      <Description xsi:nil="true"/>
    </link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C12EFE-1111-490B-AC75-7565822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468f-1d1a-4c06-8ad5-ba5636890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B14D5-7782-4B0A-BF54-5CEADA725A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6D5B52-A436-491F-BDAE-645AE82A36DE}">
  <ds:schemaRefs>
    <ds:schemaRef ds:uri="http://schemas.microsoft.com/office/2006/metadata/properties"/>
    <ds:schemaRef ds:uri="http://schemas.microsoft.com/office/infopath/2007/PartnerControls"/>
    <ds:schemaRef ds:uri="b175468f-1d1a-4c06-8ad5-ba5636890b24"/>
  </ds:schemaRefs>
</ds:datastoreItem>
</file>

<file path=customXml/itemProps4.xml><?xml version="1.0" encoding="utf-8"?>
<ds:datastoreItem xmlns:ds="http://schemas.openxmlformats.org/officeDocument/2006/customXml" ds:itemID="{E00AC9C4-7599-4016-A266-8AFEBBF54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OSSE Letterhead 2015</vt:lpstr>
    </vt:vector>
  </TitlesOfParts>
  <Company>OSSE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OSSE Letterhead 2015</dc:title>
  <dc:creator>Coleman, Briant (OSSE)</dc:creator>
  <cp:lastModifiedBy>Rhoades, Courtney (OSSE-Contractor)</cp:lastModifiedBy>
  <cp:revision>5</cp:revision>
  <cp:lastPrinted>2014-09-17T16:24:00Z</cp:lastPrinted>
  <dcterms:created xsi:type="dcterms:W3CDTF">2021-09-30T18:57:00Z</dcterms:created>
  <dcterms:modified xsi:type="dcterms:W3CDTF">2021-10-01T15:23:00Z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0x0101003C90B9D3380C584195FB6C376704490E</vt:lpwstr>
  </property>
</Properties>
</file>