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A3FA7" w14:textId="7B784CA9" w:rsidR="000518D6" w:rsidRPr="00C65826" w:rsidRDefault="00600827" w:rsidP="5686082D">
      <w:pPr>
        <w:rPr>
          <w:rFonts w:asciiTheme="majorHAnsi" w:hAnsiTheme="majorHAnsi" w:cstheme="majorBidi"/>
          <w:sz w:val="22"/>
          <w:szCs w:val="22"/>
        </w:rPr>
      </w:pPr>
      <w:r w:rsidRPr="5686082D">
        <w:rPr>
          <w:color w:val="FF0000"/>
          <w:sz w:val="22"/>
          <w:lang w:bidi="es-ES"/>
        </w:rPr>
        <w:t>[Date]</w:t>
      </w:r>
    </w:p>
    <w:p w14:paraId="36C8ABC1" w14:textId="77777777" w:rsidR="00C46E11" w:rsidRPr="00C65826" w:rsidRDefault="00C46E11">
      <w:pPr>
        <w:rPr>
          <w:rFonts w:asciiTheme="majorHAnsi" w:hAnsiTheme="majorHAnsi" w:cstheme="majorHAnsi"/>
          <w:sz w:val="22"/>
          <w:szCs w:val="22"/>
        </w:rPr>
      </w:pPr>
    </w:p>
    <w:p w14:paraId="4B71ECE5" w14:textId="77777777" w:rsidR="00C95314" w:rsidRPr="00C65826" w:rsidRDefault="00C95314" w:rsidP="22F57613">
      <w:pPr>
        <w:rPr>
          <w:rFonts w:asciiTheme="majorHAnsi" w:hAnsiTheme="majorHAnsi" w:cstheme="majorBidi"/>
          <w:sz w:val="22"/>
          <w:szCs w:val="22"/>
        </w:rPr>
      </w:pPr>
      <w:r w:rsidRPr="22F57613">
        <w:rPr>
          <w:sz w:val="22"/>
          <w:lang w:bidi="es-ES"/>
        </w:rPr>
        <w:t>Estimado(a) padre/madre o tutor:</w:t>
      </w:r>
    </w:p>
    <w:p w14:paraId="4B601913" w14:textId="77777777" w:rsidR="00E32ABE" w:rsidRDefault="00E32ABE" w:rsidP="5686082D">
      <w:pPr>
        <w:rPr>
          <w:rFonts w:asciiTheme="majorHAnsi" w:hAnsiTheme="majorHAnsi" w:cstheme="majorHAnsi"/>
          <w:sz w:val="22"/>
          <w:szCs w:val="22"/>
        </w:rPr>
      </w:pPr>
    </w:p>
    <w:p w14:paraId="3A49D63E" w14:textId="0E25895F" w:rsidR="005779BA" w:rsidRPr="00DD394B" w:rsidRDefault="00B05EDD" w:rsidP="70171B22">
      <w:pPr>
        <w:rPr>
          <w:rFonts w:asciiTheme="majorHAnsi" w:hAnsiTheme="majorHAnsi" w:cstheme="majorBidi"/>
          <w:sz w:val="22"/>
          <w:szCs w:val="22"/>
          <w:lang w:val="en-US"/>
        </w:rPr>
      </w:pPr>
      <w:r w:rsidRPr="70171B22">
        <w:rPr>
          <w:sz w:val="22"/>
          <w:lang w:bidi="es-ES"/>
        </w:rPr>
        <w:t xml:space="preserve">A medida que su hijo(a) crece, queremos determinar cómo están aprendiendo las habilidades académicas básicas los niños de nuestra escuela. Le escribimos para informarle que </w:t>
      </w:r>
      <w:r w:rsidR="002D216F" w:rsidRPr="70171B22">
        <w:rPr>
          <w:color w:val="FF0000"/>
          <w:sz w:val="22"/>
          <w:lang w:bidi="es-ES"/>
        </w:rPr>
        <w:t>[school name]</w:t>
      </w:r>
      <w:r w:rsidRPr="70171B22">
        <w:rPr>
          <w:sz w:val="22"/>
          <w:lang w:bidi="es-ES"/>
        </w:rPr>
        <w:t xml:space="preserve"> administrará el examen de la Asociación para la evaluación de la preparación para la universidad y las carreras profesionales (PARCC) </w:t>
      </w:r>
      <w:r w:rsidR="00E1514F" w:rsidRPr="70171B22">
        <w:rPr>
          <w:color w:val="FF0000"/>
          <w:sz w:val="22"/>
          <w:lang w:bidi="es-ES"/>
        </w:rPr>
        <w:t xml:space="preserve">[and DC Science, if applicable] </w:t>
      </w:r>
      <w:r w:rsidRPr="70171B22">
        <w:rPr>
          <w:sz w:val="22"/>
          <w:lang w:bidi="es-ES"/>
        </w:rPr>
        <w:t xml:space="preserve"> esta primavera. Debido a la pandemia, el DC no ha administrado exámenes sumativos anuales durante los últimos dos años escolares, por lo que es más importante que nunca tener una idea clara de cómo les va a nuestros estudiantes académicamente. Nuestros educadores han trabajado muy duro durante la pandemia. Estas evaluaciones nos permiten saber dónde se encuentran los estudiantes en su trayectoria académica, cómo podemos responder mejor a sus necesidades y cómo nuestra ciudad puede hacer las inversiones adecuadas para el éxito de los estudiantes. Queremos dedicar unos minutos a explicar qué son estas evaluaciones y por qué su estudiante debe realizarlas. </w:t>
      </w:r>
      <w:r w:rsidR="005779BA" w:rsidRPr="00DD394B">
        <w:rPr>
          <w:color w:val="FF0000"/>
          <w:sz w:val="22"/>
          <w:lang w:val="en-US" w:bidi="es-ES"/>
        </w:rPr>
        <w:t>[If applicable, add: Eligible students with significant cognitive disabilities will take the Multi-State Alternate Assessment (MSAA) or Dynamic Learning Maps (DLM) assessments. Students who are English learners will take the ACCESS assessments.]</w:t>
      </w:r>
    </w:p>
    <w:p w14:paraId="2C15FFBA" w14:textId="3F63108E" w:rsidR="005779BA" w:rsidRPr="00DD394B" w:rsidRDefault="005779BA" w:rsidP="5686082D">
      <w:pPr>
        <w:rPr>
          <w:rFonts w:asciiTheme="majorHAnsi" w:hAnsiTheme="majorHAnsi" w:cstheme="majorBidi"/>
          <w:sz w:val="22"/>
          <w:szCs w:val="22"/>
          <w:lang w:val="en-US"/>
        </w:rPr>
      </w:pPr>
    </w:p>
    <w:p w14:paraId="31A3C46A" w14:textId="32079658" w:rsidR="00CF61BD" w:rsidRDefault="006B287C" w:rsidP="504D8605">
      <w:pPr>
        <w:rPr>
          <w:rFonts w:asciiTheme="majorHAnsi" w:hAnsiTheme="majorHAnsi" w:cstheme="majorBidi"/>
          <w:sz w:val="22"/>
          <w:szCs w:val="22"/>
        </w:rPr>
      </w:pPr>
      <w:r w:rsidRPr="504D8605">
        <w:rPr>
          <w:sz w:val="22"/>
          <w:lang w:bidi="es-ES"/>
        </w:rPr>
        <w:t xml:space="preserve">Tenemos la suerte de contar con evaluaciones probadas y verificadas por pares que se han administrado con éxito todos los años desde 2015, excepto durante el receso de dos años cuando los estudiantes no estaban físicamente en las escuelas. Estas evaluaciones son desarrolladas y mejoradas cada año por nuestra agencia de educación estatal, la Oficina del Superintendente Estatal de Educación (OSSE), en colaboración con expertos en contenido y educadores locales excepcionales. Se encargan de evaluar la comprensión de las habilidades académicas clave para cada nivel de grado que aprenden los estudiantes todos los días, de manera que su estudiante no necesita estudiar ni hacer ninguna preparación especial. Por supuesto, estas evaluaciones son una medida del aprendizaje de los estudiantes en un momento dado. No cuentan la historia completa de su hijo(a); nos ayudan a brindarle apoyo. Los resultados detallados nos ayudarán a entender las fortalezas y necesidades de su hijo(a) para que podamos brindarle el mejor apoyo a través de la instrucción y el enriquecimiento. </w:t>
      </w:r>
    </w:p>
    <w:p w14:paraId="29456405" w14:textId="2FABDBDA" w:rsidR="70171B22" w:rsidRDefault="70171B22" w:rsidP="70171B22">
      <w:pPr>
        <w:rPr>
          <w:rFonts w:asciiTheme="majorHAnsi" w:hAnsiTheme="majorHAnsi" w:cstheme="majorBidi"/>
          <w:sz w:val="22"/>
          <w:szCs w:val="22"/>
        </w:rPr>
      </w:pPr>
    </w:p>
    <w:p w14:paraId="51B9262C" w14:textId="23AFCFD5" w:rsidR="00CF61BD" w:rsidRDefault="00CF61BD" w:rsidP="70171B22">
      <w:pPr>
        <w:rPr>
          <w:rFonts w:asciiTheme="majorHAnsi" w:hAnsiTheme="majorHAnsi" w:cstheme="majorBidi"/>
          <w:sz w:val="22"/>
          <w:szCs w:val="22"/>
        </w:rPr>
      </w:pPr>
      <w:r w:rsidRPr="70171B22">
        <w:rPr>
          <w:sz w:val="22"/>
          <w:lang w:bidi="es-ES"/>
        </w:rPr>
        <w:t xml:space="preserve">En el Distrito de Columbia, se requieren las evaluaciones PARCC </w:t>
      </w:r>
      <w:r w:rsidRPr="70171B22">
        <w:rPr>
          <w:color w:val="FF0000"/>
          <w:sz w:val="22"/>
          <w:lang w:bidi="es-ES"/>
        </w:rPr>
        <w:t xml:space="preserve">[or MSAA] </w:t>
      </w:r>
      <w:r w:rsidRPr="70171B22">
        <w:rPr>
          <w:sz w:val="22"/>
          <w:lang w:bidi="es-ES"/>
        </w:rPr>
        <w:t xml:space="preserve"> de Matemáticas y Lectoescritura/Artes de la Lengua Inglesa (ELA) para los estudiantes en los grados 3-8, y para los estudiantes de secundaria cuando están inscritos en cursos alineados con las evaluaciones PARCC ELA I y II, y PARCC Álgebra I y Geometría </w:t>
      </w:r>
      <w:r w:rsidR="008E5F87" w:rsidRPr="70171B22">
        <w:rPr>
          <w:color w:val="FF0000"/>
          <w:sz w:val="22"/>
          <w:lang w:bidi="es-ES"/>
        </w:rPr>
        <w:t>[or in 11</w:t>
      </w:r>
      <w:r w:rsidR="008E5F87" w:rsidRPr="70171B22">
        <w:rPr>
          <w:color w:val="FF0000"/>
          <w:sz w:val="22"/>
          <w:vertAlign w:val="superscript"/>
          <w:lang w:bidi="es-ES"/>
        </w:rPr>
        <w:t>th</w:t>
      </w:r>
      <w:r w:rsidR="008E5F87" w:rsidRPr="70171B22">
        <w:rPr>
          <w:color w:val="FF0000"/>
          <w:sz w:val="22"/>
          <w:lang w:bidi="es-ES"/>
        </w:rPr>
        <w:t xml:space="preserve"> grades for MSAA eligible students] </w:t>
      </w:r>
      <w:r w:rsidRPr="70171B22">
        <w:rPr>
          <w:sz w:val="22"/>
          <w:lang w:bidi="es-ES"/>
        </w:rPr>
        <w:t xml:space="preserve">según el plan de estudios del estudiante y la escuela. Como ciudad, necesitamos tener un alto índice de participación para asegurarnos de recibir los fondos federales que tanto necesitamos para nuestras escuelas. </w:t>
      </w:r>
      <w:r w:rsidR="00DF3B2E" w:rsidRPr="00DD394B">
        <w:rPr>
          <w:color w:val="FF0000"/>
          <w:sz w:val="22"/>
          <w:lang w:val="en-US" w:bidi="es-ES"/>
        </w:rPr>
        <w:t xml:space="preserve">[Additionally, the District of Columbia requires the DC Science or DLM assessments for students in grade 5, 8, and for high school students when they are enrolled in courses aligned with Biology.] </w:t>
      </w:r>
      <w:r w:rsidRPr="00DD394B">
        <w:rPr>
          <w:sz w:val="22"/>
          <w:lang w:val="en-US" w:bidi="es-ES"/>
        </w:rPr>
        <w:t xml:space="preserve">En nuestra escuela, </w:t>
      </w:r>
      <w:r w:rsidR="000D2182" w:rsidRPr="00DD394B">
        <w:rPr>
          <w:color w:val="FF0000"/>
          <w:sz w:val="22"/>
          <w:lang w:val="en-US" w:bidi="es-ES"/>
        </w:rPr>
        <w:t xml:space="preserve">[most students] </w:t>
      </w:r>
      <w:r w:rsidRPr="00DD394B">
        <w:rPr>
          <w:sz w:val="22"/>
          <w:lang w:val="en-US" w:bidi="es-ES"/>
        </w:rPr>
        <w:t xml:space="preserve">tomarán las evaluaciones PARCC </w:t>
      </w:r>
      <w:r w:rsidR="000D2182" w:rsidRPr="00DD394B">
        <w:rPr>
          <w:color w:val="FF0000"/>
          <w:sz w:val="22"/>
          <w:lang w:val="en-US" w:bidi="es-ES"/>
        </w:rPr>
        <w:t xml:space="preserve">[and/or MSAA, DC Science and/or DLM] </w:t>
      </w:r>
      <w:r w:rsidRPr="00DD394B">
        <w:rPr>
          <w:sz w:val="22"/>
          <w:lang w:val="en-US" w:bidi="es-ES"/>
        </w:rPr>
        <w:t xml:space="preserve">en computadoras </w:t>
      </w:r>
      <w:r w:rsidR="001F2456" w:rsidRPr="00DD394B">
        <w:rPr>
          <w:color w:val="FF0000"/>
          <w:sz w:val="22"/>
          <w:lang w:val="en-US" w:bidi="es-ES"/>
        </w:rPr>
        <w:t>[specify laptops, tablets if appropriate]</w:t>
      </w:r>
      <w:r w:rsidRPr="00DD394B">
        <w:rPr>
          <w:sz w:val="22"/>
          <w:lang w:val="en-US" w:bidi="es-ES"/>
        </w:rPr>
        <w:t xml:space="preserve">. </w:t>
      </w:r>
      <w:r w:rsidR="001F2456" w:rsidRPr="00DD394B">
        <w:rPr>
          <w:color w:val="FF0000"/>
          <w:sz w:val="22"/>
          <w:lang w:val="en-US" w:bidi="es-ES"/>
        </w:rPr>
        <w:t>[ACCESS for ELLs is a secure large-scale English language proficiency assessment administered to kindergarten through 12</w:t>
      </w:r>
      <w:r w:rsidR="00E36713" w:rsidRPr="00DD394B">
        <w:rPr>
          <w:color w:val="FF0000"/>
          <w:sz w:val="22"/>
          <w:vertAlign w:val="superscript"/>
          <w:lang w:val="en-US" w:bidi="es-ES"/>
        </w:rPr>
        <w:t>th</w:t>
      </w:r>
      <w:r w:rsidR="00E36713" w:rsidRPr="00DD394B">
        <w:rPr>
          <w:color w:val="FF0000"/>
          <w:sz w:val="22"/>
          <w:lang w:val="en-US" w:bidi="es-ES"/>
        </w:rPr>
        <w:t xml:space="preserve"> grade students who have been identified as English learners. </w:t>
      </w:r>
      <w:r w:rsidR="00E36713" w:rsidRPr="70171B22">
        <w:rPr>
          <w:color w:val="FF0000"/>
          <w:sz w:val="22"/>
          <w:lang w:bidi="es-ES"/>
        </w:rPr>
        <w:t xml:space="preserve">Eligible English learners may take the Alternate ACCESS assessment.] </w:t>
      </w:r>
      <w:r w:rsidRPr="70171B22">
        <w:rPr>
          <w:sz w:val="22"/>
          <w:lang w:bidi="es-ES"/>
        </w:rPr>
        <w:t xml:space="preserve">Tenga la seguridad de que a los estudiantes con necesidades de aprendizaje identificadas se les proporcionarán las adaptaciones necesarias para el examen según sus planes individuales (IEP, plan 504 o plan EL). </w:t>
      </w:r>
    </w:p>
    <w:p w14:paraId="39B1AB1B" w14:textId="6FFE0D90" w:rsidR="006C016D" w:rsidRDefault="006C016D" w:rsidP="5686082D">
      <w:pPr>
        <w:rPr>
          <w:rFonts w:asciiTheme="majorHAnsi" w:hAnsiTheme="majorHAnsi" w:cstheme="majorBidi"/>
          <w:sz w:val="22"/>
          <w:szCs w:val="22"/>
        </w:rPr>
      </w:pPr>
    </w:p>
    <w:p w14:paraId="005B3697" w14:textId="5692AE80" w:rsidR="006C016D" w:rsidRDefault="006C016D" w:rsidP="5686082D">
      <w:pPr>
        <w:rPr>
          <w:rFonts w:asciiTheme="majorHAnsi" w:hAnsiTheme="majorHAnsi" w:cstheme="majorBidi"/>
          <w:sz w:val="22"/>
          <w:szCs w:val="22"/>
        </w:rPr>
      </w:pPr>
      <w:r>
        <w:rPr>
          <w:sz w:val="22"/>
          <w:lang w:bidi="es-ES"/>
        </w:rPr>
        <w:t xml:space="preserve">En </w:t>
      </w:r>
      <w:r>
        <w:rPr>
          <w:color w:val="FF0000"/>
          <w:sz w:val="22"/>
          <w:lang w:bidi="es-ES"/>
        </w:rPr>
        <w:t>[school name]</w:t>
      </w:r>
      <w:r>
        <w:rPr>
          <w:sz w:val="22"/>
          <w:lang w:bidi="es-ES"/>
        </w:rPr>
        <w:t>, las evaluaciones se administrarán en los siguientes períodos:</w:t>
      </w:r>
    </w:p>
    <w:p w14:paraId="543D55A4" w14:textId="0BC12ED3" w:rsidR="006C016D" w:rsidRDefault="006C016D" w:rsidP="5686082D">
      <w:pPr>
        <w:rPr>
          <w:rFonts w:asciiTheme="majorHAnsi" w:hAnsiTheme="majorHAnsi" w:cstheme="majorBidi"/>
          <w:color w:val="FF0000"/>
          <w:sz w:val="22"/>
          <w:szCs w:val="22"/>
        </w:rPr>
      </w:pPr>
      <w:r>
        <w:rPr>
          <w:color w:val="FF0000"/>
          <w:sz w:val="22"/>
          <w:lang w:bidi="es-ES"/>
        </w:rPr>
        <w:t>[list your windows here]</w:t>
      </w:r>
    </w:p>
    <w:p w14:paraId="0D2E1A1D" w14:textId="7C4A166F" w:rsidR="006C016D" w:rsidRDefault="006C016D" w:rsidP="006C016D">
      <w:pPr>
        <w:pStyle w:val="Prrafodelista"/>
        <w:numPr>
          <w:ilvl w:val="0"/>
          <w:numId w:val="2"/>
        </w:numPr>
        <w:rPr>
          <w:rFonts w:asciiTheme="majorHAnsi" w:hAnsiTheme="majorHAnsi" w:cstheme="majorBidi"/>
          <w:color w:val="000000" w:themeColor="text1"/>
          <w:sz w:val="22"/>
          <w:szCs w:val="22"/>
        </w:rPr>
      </w:pPr>
      <w:r>
        <w:rPr>
          <w:sz w:val="22"/>
          <w:lang w:bidi="es-ES"/>
        </w:rPr>
        <w:lastRenderedPageBreak/>
        <w:t>PARCC:</w:t>
      </w:r>
    </w:p>
    <w:p w14:paraId="414B8AF3" w14:textId="343B6D64" w:rsidR="006C016D" w:rsidRPr="006C016D" w:rsidRDefault="006C016D" w:rsidP="006C016D">
      <w:pPr>
        <w:pStyle w:val="Prrafodelista"/>
        <w:numPr>
          <w:ilvl w:val="0"/>
          <w:numId w:val="2"/>
        </w:numPr>
        <w:rPr>
          <w:rFonts w:asciiTheme="majorHAnsi" w:hAnsiTheme="majorHAnsi" w:cstheme="majorBidi"/>
          <w:color w:val="000000" w:themeColor="text1"/>
          <w:sz w:val="22"/>
          <w:szCs w:val="22"/>
        </w:rPr>
      </w:pPr>
      <w:r>
        <w:rPr>
          <w:color w:val="FF0000"/>
          <w:sz w:val="22"/>
          <w:lang w:bidi="es-ES"/>
        </w:rPr>
        <w:t>DC Science:</w:t>
      </w:r>
    </w:p>
    <w:p w14:paraId="66E0680C" w14:textId="6AB484D8" w:rsidR="006C016D" w:rsidRPr="006C016D" w:rsidRDefault="006C016D" w:rsidP="006C016D">
      <w:pPr>
        <w:pStyle w:val="Prrafodelista"/>
        <w:numPr>
          <w:ilvl w:val="0"/>
          <w:numId w:val="2"/>
        </w:numPr>
        <w:rPr>
          <w:rFonts w:asciiTheme="majorHAnsi" w:hAnsiTheme="majorHAnsi" w:cstheme="majorBidi"/>
          <w:color w:val="000000" w:themeColor="text1"/>
          <w:sz w:val="22"/>
          <w:szCs w:val="22"/>
        </w:rPr>
      </w:pPr>
      <w:r>
        <w:rPr>
          <w:color w:val="FF0000"/>
          <w:sz w:val="22"/>
          <w:lang w:bidi="es-ES"/>
        </w:rPr>
        <w:t>MSAA:</w:t>
      </w:r>
    </w:p>
    <w:p w14:paraId="2A59451C" w14:textId="575E802C" w:rsidR="006C016D" w:rsidRPr="006C016D" w:rsidRDefault="006C016D" w:rsidP="006C016D">
      <w:pPr>
        <w:pStyle w:val="Prrafodelista"/>
        <w:numPr>
          <w:ilvl w:val="0"/>
          <w:numId w:val="2"/>
        </w:numPr>
        <w:rPr>
          <w:rFonts w:asciiTheme="majorHAnsi" w:hAnsiTheme="majorHAnsi" w:cstheme="majorBidi"/>
          <w:color w:val="000000" w:themeColor="text1"/>
          <w:sz w:val="22"/>
          <w:szCs w:val="22"/>
        </w:rPr>
      </w:pPr>
      <w:r>
        <w:rPr>
          <w:color w:val="FF0000"/>
          <w:sz w:val="22"/>
          <w:lang w:bidi="es-ES"/>
        </w:rPr>
        <w:t>DLM:</w:t>
      </w:r>
    </w:p>
    <w:p w14:paraId="5F67FF16" w14:textId="68E0D8CD" w:rsidR="006C016D" w:rsidRPr="006C016D" w:rsidRDefault="006C016D" w:rsidP="006C016D">
      <w:pPr>
        <w:pStyle w:val="Prrafodelista"/>
        <w:numPr>
          <w:ilvl w:val="0"/>
          <w:numId w:val="2"/>
        </w:numPr>
        <w:rPr>
          <w:rFonts w:asciiTheme="majorHAnsi" w:hAnsiTheme="majorHAnsi" w:cstheme="majorBidi"/>
          <w:color w:val="000000" w:themeColor="text1"/>
          <w:sz w:val="22"/>
          <w:szCs w:val="22"/>
        </w:rPr>
      </w:pPr>
      <w:r>
        <w:rPr>
          <w:color w:val="FF0000"/>
          <w:sz w:val="22"/>
          <w:lang w:bidi="es-ES"/>
        </w:rPr>
        <w:t>ACCESS for ELLs:</w:t>
      </w:r>
    </w:p>
    <w:p w14:paraId="471B7F8B" w14:textId="06B9D36C" w:rsidR="000823D4" w:rsidRDefault="000823D4" w:rsidP="5686082D">
      <w:pPr>
        <w:rPr>
          <w:rFonts w:asciiTheme="majorHAnsi" w:hAnsiTheme="majorHAnsi" w:cstheme="majorBidi"/>
          <w:sz w:val="22"/>
          <w:szCs w:val="22"/>
        </w:rPr>
      </w:pPr>
    </w:p>
    <w:p w14:paraId="21F07A21" w14:textId="30F0EB6B" w:rsidR="00E71DDB" w:rsidRPr="00DD394B" w:rsidRDefault="00E71DDB" w:rsidP="5686082D">
      <w:pPr>
        <w:rPr>
          <w:rFonts w:asciiTheme="majorHAnsi" w:hAnsiTheme="majorHAnsi" w:cstheme="majorBidi"/>
          <w:color w:val="FF0000"/>
          <w:sz w:val="22"/>
          <w:szCs w:val="22"/>
          <w:lang w:val="en-US"/>
        </w:rPr>
      </w:pPr>
      <w:r w:rsidRPr="00DD394B">
        <w:rPr>
          <w:color w:val="FF0000"/>
          <w:sz w:val="22"/>
          <w:lang w:val="en-US" w:bidi="es-ES"/>
        </w:rPr>
        <w:t>[Insert any school-specific information]</w:t>
      </w:r>
    </w:p>
    <w:p w14:paraId="35B4E7FD" w14:textId="77777777" w:rsidR="00C95314" w:rsidRPr="00DD394B" w:rsidRDefault="00C95314" w:rsidP="00C95314">
      <w:pPr>
        <w:pStyle w:val="Textoindependiente"/>
        <w:rPr>
          <w:rFonts w:asciiTheme="majorHAnsi" w:hAnsiTheme="majorHAnsi" w:cstheme="majorHAnsi"/>
          <w:szCs w:val="22"/>
          <w:lang w:val="en-US"/>
        </w:rPr>
      </w:pPr>
    </w:p>
    <w:p w14:paraId="7834B2CB" w14:textId="0E24BE3D" w:rsidR="00C95314" w:rsidRPr="009773C0" w:rsidRDefault="00C95314" w:rsidP="504D8605">
      <w:pPr>
        <w:rPr>
          <w:rFonts w:asciiTheme="majorHAnsi" w:hAnsiTheme="majorHAnsi" w:cstheme="majorBidi"/>
          <w:color w:val="FF0000"/>
          <w:sz w:val="22"/>
          <w:szCs w:val="22"/>
        </w:rPr>
      </w:pPr>
      <w:r w:rsidRPr="504D8605">
        <w:rPr>
          <w:sz w:val="22"/>
          <w:lang w:bidi="es-ES"/>
        </w:rPr>
        <w:t xml:space="preserve">Estamos entusiasmados de que los estudiantes del DC participen en estas evaluaciones de alta calidad y última generación que nos ayudarán a todos a comprender mejor lo que nuestros estudiantes saben y pueden hacer.  Puede encontrar un grupo de recursos útiles, incluidos ejemplos de informes de calificaciones, en </w:t>
      </w:r>
      <w:hyperlink r:id="rId11">
        <w:r w:rsidR="007872FD" w:rsidRPr="504D8605">
          <w:rPr>
            <w:rStyle w:val="Hipervnculo"/>
            <w:sz w:val="22"/>
            <w:lang w:bidi="es-ES"/>
          </w:rPr>
          <w:t>www.osse.dc.gov/parcc</w:t>
        </w:r>
      </w:hyperlink>
      <w:r w:rsidRPr="504D8605">
        <w:rPr>
          <w:sz w:val="22"/>
          <w:lang w:bidi="es-ES"/>
        </w:rPr>
        <w:t xml:space="preserve"> para ayudarle a comprender mejor las evaluaciones y prepararse para ellas. Le pedimos su ayuda para alentar a su hijo(a) a hacer lo mejor que pueda y para asegurarnos de que esté presente y llegue a tiempo durante los períodos de prueba, tanto para la evaluación como para la instrucción. Además, si su hijo(a) formó parte de la muestra de la Evaluación Nacional del Progreso Educativo (NAEP) este año, ¡queremos agradecerles a usted y a su hijo(a) por participar!</w:t>
      </w:r>
    </w:p>
    <w:p w14:paraId="18BC0671" w14:textId="77777777" w:rsidR="002D216F" w:rsidRPr="00C65826" w:rsidRDefault="002D216F" w:rsidP="00C95314">
      <w:pPr>
        <w:rPr>
          <w:rFonts w:asciiTheme="majorHAnsi" w:hAnsiTheme="majorHAnsi" w:cstheme="majorHAnsi"/>
          <w:sz w:val="22"/>
          <w:szCs w:val="22"/>
        </w:rPr>
      </w:pPr>
    </w:p>
    <w:p w14:paraId="004FD7B9" w14:textId="31CCDB8B" w:rsidR="002D216F" w:rsidRPr="00C65826" w:rsidRDefault="002D216F" w:rsidP="00C95314">
      <w:pPr>
        <w:rPr>
          <w:rFonts w:asciiTheme="majorHAnsi" w:hAnsiTheme="majorHAnsi" w:cstheme="majorHAnsi"/>
          <w:sz w:val="22"/>
          <w:szCs w:val="22"/>
        </w:rPr>
      </w:pPr>
      <w:r w:rsidRPr="00C65826">
        <w:rPr>
          <w:sz w:val="22"/>
          <w:lang w:bidi="es-ES"/>
        </w:rPr>
        <w:t>Si tiene alguna pregunta sobre estas evaluaciones, póngase en contacto conmigo y con gusto hablaré con usted. Gracias por su continuo apoyo y cooperación.</w:t>
      </w:r>
    </w:p>
    <w:p w14:paraId="1213904D" w14:textId="77777777" w:rsidR="00C95314" w:rsidRPr="00C65826" w:rsidRDefault="00C95314" w:rsidP="00C95314">
      <w:pPr>
        <w:rPr>
          <w:rFonts w:asciiTheme="majorHAnsi" w:hAnsiTheme="majorHAnsi" w:cstheme="majorHAnsi"/>
          <w:sz w:val="22"/>
          <w:szCs w:val="22"/>
        </w:rPr>
      </w:pPr>
    </w:p>
    <w:p w14:paraId="1393A761" w14:textId="77777777" w:rsidR="00C95314" w:rsidRPr="00C65826" w:rsidRDefault="00C95314" w:rsidP="00C95314">
      <w:pPr>
        <w:rPr>
          <w:rFonts w:asciiTheme="majorHAnsi" w:hAnsiTheme="majorHAnsi" w:cstheme="majorHAnsi"/>
          <w:sz w:val="22"/>
          <w:szCs w:val="22"/>
        </w:rPr>
      </w:pPr>
      <w:r w:rsidRPr="00C65826">
        <w:rPr>
          <w:sz w:val="22"/>
          <w:lang w:bidi="es-ES"/>
        </w:rPr>
        <w:t>Atentamente,</w:t>
      </w:r>
    </w:p>
    <w:p w14:paraId="2288E812" w14:textId="77777777" w:rsidR="00C95314" w:rsidRPr="00C65826" w:rsidRDefault="00C95314" w:rsidP="00C95314">
      <w:pPr>
        <w:rPr>
          <w:rFonts w:asciiTheme="majorHAnsi" w:hAnsiTheme="majorHAnsi" w:cstheme="majorHAnsi"/>
          <w:sz w:val="22"/>
          <w:szCs w:val="22"/>
        </w:rPr>
      </w:pPr>
    </w:p>
    <w:p w14:paraId="793BD089" w14:textId="77777777" w:rsidR="00C95314" w:rsidRPr="00C65826" w:rsidRDefault="00C95314" w:rsidP="00C95314">
      <w:pPr>
        <w:pStyle w:val="Sinespaciado"/>
        <w:rPr>
          <w:rFonts w:asciiTheme="majorHAnsi" w:hAnsiTheme="majorHAnsi" w:cstheme="majorHAnsi"/>
        </w:rPr>
      </w:pPr>
    </w:p>
    <w:p w14:paraId="7E6ECD7A" w14:textId="77777777" w:rsidR="00BE4CEB" w:rsidRDefault="002D216F" w:rsidP="0084579F">
      <w:pPr>
        <w:rPr>
          <w:rFonts w:asciiTheme="majorHAnsi" w:hAnsiTheme="majorHAnsi" w:cstheme="majorHAnsi"/>
          <w:color w:val="FF0000"/>
          <w:sz w:val="22"/>
          <w:szCs w:val="22"/>
        </w:rPr>
      </w:pPr>
      <w:r w:rsidRPr="00C65826">
        <w:rPr>
          <w:color w:val="FF0000"/>
          <w:sz w:val="22"/>
          <w:lang w:bidi="es-ES"/>
        </w:rPr>
        <w:t>[School Principal]</w:t>
      </w:r>
    </w:p>
    <w:p w14:paraId="5CC1B593" w14:textId="7BCDB0BC" w:rsidR="001174EE" w:rsidRPr="00BE4CEB" w:rsidRDefault="002D216F" w:rsidP="42360DA3">
      <w:pPr>
        <w:rPr>
          <w:rFonts w:asciiTheme="majorHAnsi" w:hAnsiTheme="majorHAnsi" w:cstheme="majorBidi"/>
          <w:color w:val="FF0000"/>
          <w:sz w:val="22"/>
          <w:szCs w:val="22"/>
        </w:rPr>
      </w:pPr>
      <w:r w:rsidRPr="42360DA3">
        <w:rPr>
          <w:color w:val="FF0000"/>
          <w:sz w:val="22"/>
          <w:lang w:bidi="es-ES"/>
        </w:rPr>
        <w:t>[School Contact information]</w:t>
      </w:r>
      <w:r w:rsidRPr="42360DA3">
        <w:rPr>
          <w:color w:val="FF0000"/>
          <w:sz w:val="22"/>
          <w:lang w:bidi="es-ES"/>
        </w:rPr>
        <w:tab/>
      </w:r>
    </w:p>
    <w:p w14:paraId="0EDDD46D" w14:textId="38F7B38A" w:rsidR="42360DA3" w:rsidRDefault="42360DA3" w:rsidP="42360DA3">
      <w:pPr>
        <w:rPr>
          <w:rFonts w:asciiTheme="majorHAnsi" w:hAnsiTheme="majorHAnsi" w:cstheme="majorBidi"/>
          <w:color w:val="FF0000"/>
          <w:sz w:val="22"/>
          <w:szCs w:val="22"/>
        </w:rPr>
      </w:pPr>
    </w:p>
    <w:p w14:paraId="31ABA068" w14:textId="7D249187" w:rsidR="42360DA3" w:rsidRDefault="42360DA3" w:rsidP="427C99FE">
      <w:pPr>
        <w:rPr>
          <w:rFonts w:asciiTheme="majorHAnsi" w:hAnsiTheme="majorHAnsi" w:cstheme="majorBidi"/>
          <w:sz w:val="22"/>
          <w:szCs w:val="22"/>
        </w:rPr>
      </w:pPr>
    </w:p>
    <w:sectPr w:rsidR="42360DA3" w:rsidSect="00450108">
      <w:headerReference w:type="first" r:id="rId12"/>
      <w:pgSz w:w="12240" w:h="15840"/>
      <w:pgMar w:top="1440" w:right="1440" w:bottom="1440" w:left="1440" w:header="18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4DC0B" w14:textId="77777777" w:rsidR="000D7411" w:rsidRDefault="000D7411" w:rsidP="000518D6">
      <w:r>
        <w:separator/>
      </w:r>
    </w:p>
  </w:endnote>
  <w:endnote w:type="continuationSeparator" w:id="0">
    <w:p w14:paraId="64E4DC77" w14:textId="77777777" w:rsidR="000D7411" w:rsidRDefault="000D7411" w:rsidP="0005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40DB5" w14:textId="77777777" w:rsidR="000D7411" w:rsidRDefault="000D7411" w:rsidP="000518D6">
      <w:r>
        <w:separator/>
      </w:r>
    </w:p>
  </w:footnote>
  <w:footnote w:type="continuationSeparator" w:id="0">
    <w:p w14:paraId="2F769E3D" w14:textId="77777777" w:rsidR="000D7411" w:rsidRDefault="000D7411" w:rsidP="00051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19D5" w14:textId="77777777" w:rsidR="002D216F" w:rsidRPr="008F33C4" w:rsidRDefault="00C46E11" w:rsidP="002D216F">
    <w:pPr>
      <w:pStyle w:val="Encabezado"/>
      <w:jc w:val="center"/>
      <w:rPr>
        <w:rFonts w:asciiTheme="majorHAnsi" w:hAnsiTheme="majorHAnsi"/>
        <w:caps/>
        <w:color w:val="D11141"/>
        <w:sz w:val="18"/>
        <w:szCs w:val="18"/>
      </w:rPr>
    </w:pPr>
    <w:r w:rsidRPr="00450108">
      <w:rPr>
        <w:sz w:val="20"/>
        <w:lang w:bidi="es-ES"/>
      </w:rPr>
      <w:br/>
    </w:r>
  </w:p>
  <w:p w14:paraId="176BF0A0" w14:textId="77777777" w:rsidR="00C46E11" w:rsidRDefault="00C46E11" w:rsidP="008F33C4">
    <w:pPr>
      <w:pStyle w:val="Encabezado"/>
      <w:jc w:val="center"/>
      <w:rPr>
        <w:rFonts w:asciiTheme="majorHAnsi" w:hAnsiTheme="majorHAnsi"/>
        <w:color w:val="D11141"/>
        <w:sz w:val="18"/>
        <w:szCs w:val="18"/>
      </w:rPr>
    </w:pPr>
    <w:r w:rsidRPr="008F33C4">
      <w:rPr>
        <w:color w:val="D11141"/>
        <w:sz w:val="18"/>
        <w:lang w:bidi="es-E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648E"/>
    <w:multiLevelType w:val="hybridMultilevel"/>
    <w:tmpl w:val="B1DCCFF4"/>
    <w:lvl w:ilvl="0" w:tplc="41CE0426">
      <w:start w:val="1"/>
      <w:numFmt w:val="bullet"/>
      <w:lvlText w:val=""/>
      <w:lvlJc w:val="left"/>
      <w:pPr>
        <w:ind w:left="720" w:hanging="360"/>
      </w:pPr>
      <w:rPr>
        <w:rFonts w:ascii="Symbol" w:hAnsi="Symbol" w:hint="default"/>
      </w:rPr>
    </w:lvl>
    <w:lvl w:ilvl="1" w:tplc="9046496C">
      <w:start w:val="1"/>
      <w:numFmt w:val="bullet"/>
      <w:lvlText w:val="o"/>
      <w:lvlJc w:val="left"/>
      <w:pPr>
        <w:ind w:left="1440" w:hanging="360"/>
      </w:pPr>
      <w:rPr>
        <w:rFonts w:ascii="Courier New" w:hAnsi="Courier New" w:hint="default"/>
      </w:rPr>
    </w:lvl>
    <w:lvl w:ilvl="2" w:tplc="32C0817E">
      <w:start w:val="1"/>
      <w:numFmt w:val="bullet"/>
      <w:lvlText w:val=""/>
      <w:lvlJc w:val="left"/>
      <w:pPr>
        <w:ind w:left="2160" w:hanging="360"/>
      </w:pPr>
      <w:rPr>
        <w:rFonts w:ascii="Wingdings" w:hAnsi="Wingdings" w:hint="default"/>
      </w:rPr>
    </w:lvl>
    <w:lvl w:ilvl="3" w:tplc="3BE41064">
      <w:start w:val="1"/>
      <w:numFmt w:val="bullet"/>
      <w:lvlText w:val=""/>
      <w:lvlJc w:val="left"/>
      <w:pPr>
        <w:ind w:left="2880" w:hanging="360"/>
      </w:pPr>
      <w:rPr>
        <w:rFonts w:ascii="Symbol" w:hAnsi="Symbol" w:hint="default"/>
      </w:rPr>
    </w:lvl>
    <w:lvl w:ilvl="4" w:tplc="14DEE5EC">
      <w:start w:val="1"/>
      <w:numFmt w:val="bullet"/>
      <w:lvlText w:val="o"/>
      <w:lvlJc w:val="left"/>
      <w:pPr>
        <w:ind w:left="3600" w:hanging="360"/>
      </w:pPr>
      <w:rPr>
        <w:rFonts w:ascii="Courier New" w:hAnsi="Courier New" w:hint="default"/>
      </w:rPr>
    </w:lvl>
    <w:lvl w:ilvl="5" w:tplc="387EC5D6">
      <w:start w:val="1"/>
      <w:numFmt w:val="bullet"/>
      <w:lvlText w:val=""/>
      <w:lvlJc w:val="left"/>
      <w:pPr>
        <w:ind w:left="4320" w:hanging="360"/>
      </w:pPr>
      <w:rPr>
        <w:rFonts w:ascii="Wingdings" w:hAnsi="Wingdings" w:hint="default"/>
      </w:rPr>
    </w:lvl>
    <w:lvl w:ilvl="6" w:tplc="1F602100">
      <w:start w:val="1"/>
      <w:numFmt w:val="bullet"/>
      <w:lvlText w:val=""/>
      <w:lvlJc w:val="left"/>
      <w:pPr>
        <w:ind w:left="5040" w:hanging="360"/>
      </w:pPr>
      <w:rPr>
        <w:rFonts w:ascii="Symbol" w:hAnsi="Symbol" w:hint="default"/>
      </w:rPr>
    </w:lvl>
    <w:lvl w:ilvl="7" w:tplc="51BE42DC">
      <w:start w:val="1"/>
      <w:numFmt w:val="bullet"/>
      <w:lvlText w:val="o"/>
      <w:lvlJc w:val="left"/>
      <w:pPr>
        <w:ind w:left="5760" w:hanging="360"/>
      </w:pPr>
      <w:rPr>
        <w:rFonts w:ascii="Courier New" w:hAnsi="Courier New" w:hint="default"/>
      </w:rPr>
    </w:lvl>
    <w:lvl w:ilvl="8" w:tplc="628AE2DA">
      <w:start w:val="1"/>
      <w:numFmt w:val="bullet"/>
      <w:lvlText w:val=""/>
      <w:lvlJc w:val="left"/>
      <w:pPr>
        <w:ind w:left="6480" w:hanging="360"/>
      </w:pPr>
      <w:rPr>
        <w:rFonts w:ascii="Wingdings" w:hAnsi="Wingdings" w:hint="default"/>
      </w:rPr>
    </w:lvl>
  </w:abstractNum>
  <w:abstractNum w:abstractNumId="1" w15:restartNumberingAfterBreak="0">
    <w:nsid w:val="263E4485"/>
    <w:multiLevelType w:val="hybridMultilevel"/>
    <w:tmpl w:val="B6D4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8D6"/>
    <w:rsid w:val="00021282"/>
    <w:rsid w:val="000518D6"/>
    <w:rsid w:val="00061257"/>
    <w:rsid w:val="000823D4"/>
    <w:rsid w:val="000D2182"/>
    <w:rsid w:val="000D639E"/>
    <w:rsid w:val="000D7411"/>
    <w:rsid w:val="00106E60"/>
    <w:rsid w:val="0011121C"/>
    <w:rsid w:val="00113E95"/>
    <w:rsid w:val="001174EE"/>
    <w:rsid w:val="00127627"/>
    <w:rsid w:val="00162F28"/>
    <w:rsid w:val="00173F8F"/>
    <w:rsid w:val="00183407"/>
    <w:rsid w:val="001F2456"/>
    <w:rsid w:val="001F4A3C"/>
    <w:rsid w:val="00213E5D"/>
    <w:rsid w:val="00234A4A"/>
    <w:rsid w:val="002355A3"/>
    <w:rsid w:val="00264866"/>
    <w:rsid w:val="00270265"/>
    <w:rsid w:val="00292D3A"/>
    <w:rsid w:val="002D216F"/>
    <w:rsid w:val="002D6B7D"/>
    <w:rsid w:val="002F5809"/>
    <w:rsid w:val="003348D3"/>
    <w:rsid w:val="003A50AB"/>
    <w:rsid w:val="003D0F5D"/>
    <w:rsid w:val="003E05D8"/>
    <w:rsid w:val="003E1EA6"/>
    <w:rsid w:val="003E54C7"/>
    <w:rsid w:val="003F2EF9"/>
    <w:rsid w:val="003F4E44"/>
    <w:rsid w:val="004009D7"/>
    <w:rsid w:val="00450108"/>
    <w:rsid w:val="004C7385"/>
    <w:rsid w:val="00541F3B"/>
    <w:rsid w:val="00544B1E"/>
    <w:rsid w:val="005779BA"/>
    <w:rsid w:val="00580A06"/>
    <w:rsid w:val="00581519"/>
    <w:rsid w:val="00587358"/>
    <w:rsid w:val="005A4DFE"/>
    <w:rsid w:val="005B7A1A"/>
    <w:rsid w:val="005E5E0E"/>
    <w:rsid w:val="00600827"/>
    <w:rsid w:val="00617CC8"/>
    <w:rsid w:val="00653087"/>
    <w:rsid w:val="0066575A"/>
    <w:rsid w:val="006B287C"/>
    <w:rsid w:val="006C016D"/>
    <w:rsid w:val="006C77FE"/>
    <w:rsid w:val="00705051"/>
    <w:rsid w:val="007566BC"/>
    <w:rsid w:val="007872FD"/>
    <w:rsid w:val="007E5C75"/>
    <w:rsid w:val="0084579F"/>
    <w:rsid w:val="008610CF"/>
    <w:rsid w:val="00877A55"/>
    <w:rsid w:val="008E5F87"/>
    <w:rsid w:val="008F33C4"/>
    <w:rsid w:val="00916A94"/>
    <w:rsid w:val="00953755"/>
    <w:rsid w:val="009773C0"/>
    <w:rsid w:val="00991E19"/>
    <w:rsid w:val="009A7F44"/>
    <w:rsid w:val="009D2BE6"/>
    <w:rsid w:val="009D6020"/>
    <w:rsid w:val="009E0B2A"/>
    <w:rsid w:val="009E541F"/>
    <w:rsid w:val="00A75580"/>
    <w:rsid w:val="00A93144"/>
    <w:rsid w:val="00B02660"/>
    <w:rsid w:val="00B05EDD"/>
    <w:rsid w:val="00B5522C"/>
    <w:rsid w:val="00B64732"/>
    <w:rsid w:val="00B65FB9"/>
    <w:rsid w:val="00B8691B"/>
    <w:rsid w:val="00BA195F"/>
    <w:rsid w:val="00BB2E3B"/>
    <w:rsid w:val="00BB46B0"/>
    <w:rsid w:val="00BE4CEB"/>
    <w:rsid w:val="00C13609"/>
    <w:rsid w:val="00C36BA1"/>
    <w:rsid w:val="00C46E11"/>
    <w:rsid w:val="00C65826"/>
    <w:rsid w:val="00C94CE7"/>
    <w:rsid w:val="00C95314"/>
    <w:rsid w:val="00CF61BD"/>
    <w:rsid w:val="00D20FB3"/>
    <w:rsid w:val="00D242D7"/>
    <w:rsid w:val="00D82B4F"/>
    <w:rsid w:val="00D85FE6"/>
    <w:rsid w:val="00DB0D21"/>
    <w:rsid w:val="00DB1E7E"/>
    <w:rsid w:val="00DD394B"/>
    <w:rsid w:val="00DF3B2E"/>
    <w:rsid w:val="00E1514F"/>
    <w:rsid w:val="00E32ABE"/>
    <w:rsid w:val="00E36713"/>
    <w:rsid w:val="00E541EE"/>
    <w:rsid w:val="00E66E34"/>
    <w:rsid w:val="00E707E2"/>
    <w:rsid w:val="00E71DDB"/>
    <w:rsid w:val="00E80A20"/>
    <w:rsid w:val="00ED3D79"/>
    <w:rsid w:val="00F0393F"/>
    <w:rsid w:val="00F930F9"/>
    <w:rsid w:val="00FA7DA5"/>
    <w:rsid w:val="00FB7873"/>
    <w:rsid w:val="00FC4261"/>
    <w:rsid w:val="01B619A2"/>
    <w:rsid w:val="0289A136"/>
    <w:rsid w:val="036C8118"/>
    <w:rsid w:val="05F64403"/>
    <w:rsid w:val="09073463"/>
    <w:rsid w:val="092441D3"/>
    <w:rsid w:val="0A8F8D15"/>
    <w:rsid w:val="0C4936F7"/>
    <w:rsid w:val="0EA73942"/>
    <w:rsid w:val="11B5A5C0"/>
    <w:rsid w:val="11B7F80D"/>
    <w:rsid w:val="12ED16DE"/>
    <w:rsid w:val="192BE0F7"/>
    <w:rsid w:val="1A3737E5"/>
    <w:rsid w:val="1B32934B"/>
    <w:rsid w:val="1BBC6992"/>
    <w:rsid w:val="1BE1242D"/>
    <w:rsid w:val="1D9D0F40"/>
    <w:rsid w:val="1F6B8C08"/>
    <w:rsid w:val="205C462C"/>
    <w:rsid w:val="2296AB40"/>
    <w:rsid w:val="22F57613"/>
    <w:rsid w:val="2473D289"/>
    <w:rsid w:val="247B3CC2"/>
    <w:rsid w:val="2481E0D1"/>
    <w:rsid w:val="24ADC46B"/>
    <w:rsid w:val="264994CC"/>
    <w:rsid w:val="2779D543"/>
    <w:rsid w:val="289C8DF6"/>
    <w:rsid w:val="2AFADA08"/>
    <w:rsid w:val="2B3D1A7C"/>
    <w:rsid w:val="2CF5D5D9"/>
    <w:rsid w:val="2D857E32"/>
    <w:rsid w:val="31579ACF"/>
    <w:rsid w:val="31F9CB74"/>
    <w:rsid w:val="325E36C8"/>
    <w:rsid w:val="3468325C"/>
    <w:rsid w:val="34F1E0F6"/>
    <w:rsid w:val="365592B4"/>
    <w:rsid w:val="3667A61C"/>
    <w:rsid w:val="36C6D2EA"/>
    <w:rsid w:val="393B16D9"/>
    <w:rsid w:val="3C0DC44F"/>
    <w:rsid w:val="3C2E2827"/>
    <w:rsid w:val="3C32A370"/>
    <w:rsid w:val="3CDE1575"/>
    <w:rsid w:val="42360DA3"/>
    <w:rsid w:val="427C99FE"/>
    <w:rsid w:val="431E06AA"/>
    <w:rsid w:val="440FFB8C"/>
    <w:rsid w:val="454B68F8"/>
    <w:rsid w:val="456C191A"/>
    <w:rsid w:val="48635693"/>
    <w:rsid w:val="4873CA8A"/>
    <w:rsid w:val="4A624F31"/>
    <w:rsid w:val="4AE00AC9"/>
    <w:rsid w:val="4B0568DE"/>
    <w:rsid w:val="4B93E97F"/>
    <w:rsid w:val="4BEF3B75"/>
    <w:rsid w:val="504D8605"/>
    <w:rsid w:val="50A9843B"/>
    <w:rsid w:val="51696637"/>
    <w:rsid w:val="541513E6"/>
    <w:rsid w:val="54EE104D"/>
    <w:rsid w:val="5607160D"/>
    <w:rsid w:val="5686082D"/>
    <w:rsid w:val="58381A7A"/>
    <w:rsid w:val="5C0B1645"/>
    <w:rsid w:val="5C72FD92"/>
    <w:rsid w:val="5CC013DD"/>
    <w:rsid w:val="5D8F9BD3"/>
    <w:rsid w:val="5E5B1AF0"/>
    <w:rsid w:val="60A7AF93"/>
    <w:rsid w:val="60B549FF"/>
    <w:rsid w:val="60ED9229"/>
    <w:rsid w:val="62437FF4"/>
    <w:rsid w:val="62BC393A"/>
    <w:rsid w:val="641C81AC"/>
    <w:rsid w:val="65A889B5"/>
    <w:rsid w:val="66E292EF"/>
    <w:rsid w:val="67C1FB29"/>
    <w:rsid w:val="6859A6FB"/>
    <w:rsid w:val="68B05DB9"/>
    <w:rsid w:val="68E69D1B"/>
    <w:rsid w:val="6A1A33B1"/>
    <w:rsid w:val="6A374E94"/>
    <w:rsid w:val="6BB60412"/>
    <w:rsid w:val="6CFA32A4"/>
    <w:rsid w:val="6F081151"/>
    <w:rsid w:val="70011AEE"/>
    <w:rsid w:val="70171B22"/>
    <w:rsid w:val="703AC0B4"/>
    <w:rsid w:val="7225EB10"/>
    <w:rsid w:val="73991EA5"/>
    <w:rsid w:val="75EB091F"/>
    <w:rsid w:val="76A15718"/>
    <w:rsid w:val="7914E884"/>
    <w:rsid w:val="795272D6"/>
    <w:rsid w:val="798ED4D7"/>
    <w:rsid w:val="7B2852EB"/>
    <w:rsid w:val="7B785E8E"/>
    <w:rsid w:val="7C66CA0C"/>
    <w:rsid w:val="7E35DEDE"/>
    <w:rsid w:val="7E88841C"/>
    <w:rsid w:val="7E939724"/>
    <w:rsid w:val="7ECC8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50989C0"/>
  <w15:docId w15:val="{109B5C23-ACD0-4EFF-95E1-AA589362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18D6"/>
    <w:pPr>
      <w:tabs>
        <w:tab w:val="center" w:pos="4320"/>
        <w:tab w:val="right" w:pos="8640"/>
      </w:tabs>
    </w:pPr>
  </w:style>
  <w:style w:type="character" w:customStyle="1" w:styleId="EncabezadoCar">
    <w:name w:val="Encabezado Car"/>
    <w:basedOn w:val="Fuentedeprrafopredeter"/>
    <w:link w:val="Encabezado"/>
    <w:uiPriority w:val="99"/>
    <w:rsid w:val="000518D6"/>
  </w:style>
  <w:style w:type="paragraph" w:styleId="Piedepgina">
    <w:name w:val="footer"/>
    <w:basedOn w:val="Normal"/>
    <w:link w:val="PiedepginaCar"/>
    <w:uiPriority w:val="99"/>
    <w:unhideWhenUsed/>
    <w:rsid w:val="000518D6"/>
    <w:pPr>
      <w:tabs>
        <w:tab w:val="center" w:pos="4320"/>
        <w:tab w:val="right" w:pos="8640"/>
      </w:tabs>
    </w:pPr>
  </w:style>
  <w:style w:type="character" w:customStyle="1" w:styleId="PiedepginaCar">
    <w:name w:val="Pie de página Car"/>
    <w:basedOn w:val="Fuentedeprrafopredeter"/>
    <w:link w:val="Piedepgina"/>
    <w:uiPriority w:val="99"/>
    <w:rsid w:val="000518D6"/>
  </w:style>
  <w:style w:type="paragraph" w:styleId="Textodeglobo">
    <w:name w:val="Balloon Text"/>
    <w:basedOn w:val="Normal"/>
    <w:link w:val="TextodegloboCar"/>
    <w:uiPriority w:val="99"/>
    <w:semiHidden/>
    <w:unhideWhenUsed/>
    <w:rsid w:val="000518D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518D6"/>
    <w:rPr>
      <w:rFonts w:ascii="Lucida Grande" w:hAnsi="Lucida Grande" w:cs="Lucida Grande"/>
      <w:sz w:val="18"/>
      <w:szCs w:val="18"/>
    </w:rPr>
  </w:style>
  <w:style w:type="character" w:customStyle="1" w:styleId="field-content">
    <w:name w:val="field-content"/>
    <w:basedOn w:val="Fuentedeprrafopredeter"/>
    <w:rsid w:val="00B02660"/>
  </w:style>
  <w:style w:type="character" w:styleId="Hipervnculo">
    <w:name w:val="Hyperlink"/>
    <w:basedOn w:val="Fuentedeprrafopredeter"/>
    <w:unhideWhenUsed/>
    <w:rsid w:val="00B02660"/>
    <w:rPr>
      <w:color w:val="0000FF"/>
      <w:u w:val="single"/>
    </w:rPr>
  </w:style>
  <w:style w:type="character" w:styleId="Hipervnculovisitado">
    <w:name w:val="FollowedHyperlink"/>
    <w:basedOn w:val="Fuentedeprrafopredeter"/>
    <w:uiPriority w:val="99"/>
    <w:semiHidden/>
    <w:unhideWhenUsed/>
    <w:rsid w:val="00B02660"/>
    <w:rPr>
      <w:color w:val="800080" w:themeColor="followedHyperlink"/>
      <w:u w:val="single"/>
    </w:rPr>
  </w:style>
  <w:style w:type="paragraph" w:styleId="Sinespaciado">
    <w:name w:val="No Spacing"/>
    <w:uiPriority w:val="1"/>
    <w:qFormat/>
    <w:rsid w:val="00C95314"/>
    <w:rPr>
      <w:rFonts w:ascii="Calibri" w:eastAsia="Calibri" w:hAnsi="Calibri" w:cs="Times New Roman"/>
      <w:sz w:val="22"/>
      <w:szCs w:val="22"/>
    </w:rPr>
  </w:style>
  <w:style w:type="paragraph" w:styleId="Textoindependiente">
    <w:name w:val="Body Text"/>
    <w:basedOn w:val="Normal"/>
    <w:link w:val="TextoindependienteCar"/>
    <w:unhideWhenUsed/>
    <w:rsid w:val="00C95314"/>
    <w:rPr>
      <w:rFonts w:ascii="Times New Roman" w:eastAsia="Times New Roman" w:hAnsi="Times New Roman" w:cs="Times New Roman"/>
      <w:sz w:val="22"/>
    </w:rPr>
  </w:style>
  <w:style w:type="character" w:customStyle="1" w:styleId="TextoindependienteCar">
    <w:name w:val="Texto independiente Car"/>
    <w:basedOn w:val="Fuentedeprrafopredeter"/>
    <w:link w:val="Textoindependiente"/>
    <w:rsid w:val="00C95314"/>
    <w:rPr>
      <w:rFonts w:ascii="Times New Roman" w:eastAsia="Times New Roman" w:hAnsi="Times New Roman" w:cs="Times New Roman"/>
      <w:sz w:val="22"/>
    </w:rPr>
  </w:style>
  <w:style w:type="character" w:styleId="Mencinsinresolver">
    <w:name w:val="Unresolved Mention"/>
    <w:basedOn w:val="Fuentedeprrafopredeter"/>
    <w:uiPriority w:val="99"/>
    <w:semiHidden/>
    <w:unhideWhenUsed/>
    <w:rsid w:val="007872FD"/>
    <w:rPr>
      <w:color w:val="605E5C"/>
      <w:shd w:val="clear" w:color="auto" w:fill="E1DFDD"/>
    </w:rPr>
  </w:style>
  <w:style w:type="character" w:styleId="Refdecomentario">
    <w:name w:val="annotation reference"/>
    <w:basedOn w:val="Fuentedeprrafopredeter"/>
    <w:uiPriority w:val="99"/>
    <w:semiHidden/>
    <w:unhideWhenUsed/>
    <w:rsid w:val="009D2BE6"/>
    <w:rPr>
      <w:sz w:val="16"/>
      <w:szCs w:val="16"/>
    </w:rPr>
  </w:style>
  <w:style w:type="paragraph" w:styleId="Textocomentario">
    <w:name w:val="annotation text"/>
    <w:basedOn w:val="Normal"/>
    <w:link w:val="TextocomentarioCar"/>
    <w:uiPriority w:val="99"/>
    <w:semiHidden/>
    <w:unhideWhenUsed/>
    <w:rsid w:val="009D2BE6"/>
    <w:rPr>
      <w:sz w:val="20"/>
      <w:szCs w:val="20"/>
    </w:rPr>
  </w:style>
  <w:style w:type="character" w:customStyle="1" w:styleId="TextocomentarioCar">
    <w:name w:val="Texto comentario Car"/>
    <w:basedOn w:val="Fuentedeprrafopredeter"/>
    <w:link w:val="Textocomentario"/>
    <w:uiPriority w:val="99"/>
    <w:semiHidden/>
    <w:rsid w:val="009D2BE6"/>
    <w:rPr>
      <w:sz w:val="20"/>
      <w:szCs w:val="20"/>
    </w:rPr>
  </w:style>
  <w:style w:type="paragraph" w:styleId="Asuntodelcomentario">
    <w:name w:val="annotation subject"/>
    <w:basedOn w:val="Textocomentario"/>
    <w:next w:val="Textocomentario"/>
    <w:link w:val="AsuntodelcomentarioCar"/>
    <w:uiPriority w:val="99"/>
    <w:semiHidden/>
    <w:unhideWhenUsed/>
    <w:rsid w:val="009D2BE6"/>
    <w:rPr>
      <w:b/>
      <w:bCs/>
    </w:rPr>
  </w:style>
  <w:style w:type="character" w:customStyle="1" w:styleId="AsuntodelcomentarioCar">
    <w:name w:val="Asunto del comentario Car"/>
    <w:basedOn w:val="TextocomentarioCar"/>
    <w:link w:val="Asuntodelcomentario"/>
    <w:uiPriority w:val="99"/>
    <w:semiHidden/>
    <w:rsid w:val="009D2BE6"/>
    <w:rPr>
      <w:b/>
      <w:bCs/>
      <w:sz w:val="20"/>
      <w:szCs w:val="20"/>
    </w:rPr>
  </w:style>
  <w:style w:type="character" w:styleId="Mencionar">
    <w:name w:val="Mention"/>
    <w:basedOn w:val="Fuentedeprrafopredeter"/>
    <w:uiPriority w:val="99"/>
    <w:unhideWhenUsed/>
    <w:rPr>
      <w:color w:val="2B579A"/>
      <w:shd w:val="clear" w:color="auto" w:fill="E6E6E6"/>
    </w:rPr>
  </w:style>
  <w:style w:type="paragraph" w:styleId="Prrafodelista">
    <w:name w:val="List Paragraph"/>
    <w:basedOn w:val="Normal"/>
    <w:uiPriority w:val="34"/>
    <w:qFormat/>
    <w:rsid w:val="006C0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027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sse.dc.gov/parc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B6D43AA720D4D8062A49AB9E04EC5" ma:contentTypeVersion="14" ma:contentTypeDescription="Create a new document." ma:contentTypeScope="" ma:versionID="7f325de22e197c4a6b353aac9f08994e">
  <xsd:schema xmlns:xsd="http://www.w3.org/2001/XMLSchema" xmlns:xs="http://www.w3.org/2001/XMLSchema" xmlns:p="http://schemas.microsoft.com/office/2006/metadata/properties" xmlns:ns3="46ceeadb-55b0-462d-a121-a85315a45b6e" xmlns:ns4="dff0290e-562b-40bf-ae4e-9cc7dea124f1" targetNamespace="http://schemas.microsoft.com/office/2006/metadata/properties" ma:root="true" ma:fieldsID="b2e4633271f25bb377977017363d9790" ns3:_="" ns4:_="">
    <xsd:import namespace="46ceeadb-55b0-462d-a121-a85315a45b6e"/>
    <xsd:import namespace="dff0290e-562b-40bf-ae4e-9cc7dea124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eeadb-55b0-462d-a121-a85315a45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0290e-562b-40bf-ae4e-9cc7dea124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5E57C-A7C3-4277-ABC3-7E7F0E395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eeadb-55b0-462d-a121-a85315a45b6e"/>
    <ds:schemaRef ds:uri="dff0290e-562b-40bf-ae4e-9cc7dea12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8B32E9-9079-4544-BD46-1430AB00490A}">
  <ds:schemaRefs>
    <ds:schemaRef ds:uri="http://purl.org/dc/terms/"/>
    <ds:schemaRef ds:uri="46ceeadb-55b0-462d-a121-a85315a45b6e"/>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dff0290e-562b-40bf-ae4e-9cc7dea124f1"/>
  </ds:schemaRefs>
</ds:datastoreItem>
</file>

<file path=customXml/itemProps3.xml><?xml version="1.0" encoding="utf-8"?>
<ds:datastoreItem xmlns:ds="http://schemas.openxmlformats.org/officeDocument/2006/customXml" ds:itemID="{20543525-2F4E-47AA-A771-5C921626FDC6}">
  <ds:schemaRefs>
    <ds:schemaRef ds:uri="http://schemas.microsoft.com/sharepoint/v3/contenttype/forms"/>
  </ds:schemaRefs>
</ds:datastoreItem>
</file>

<file path=customXml/itemProps4.xml><?xml version="1.0" encoding="utf-8"?>
<ds:datastoreItem xmlns:ds="http://schemas.openxmlformats.org/officeDocument/2006/customXml" ds:itemID="{4193D82F-E202-4A86-8441-E4139DDB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778</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OSSE</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Coleman, Briant (OSSE)</dc:creator>
  <cp:lastModifiedBy>Natalia Estrada</cp:lastModifiedBy>
  <cp:revision>4</cp:revision>
  <cp:lastPrinted>2014-09-17T16:24:00Z</cp:lastPrinted>
  <dcterms:created xsi:type="dcterms:W3CDTF">2022-02-03T19:57:00Z</dcterms:created>
  <dcterms:modified xsi:type="dcterms:W3CDTF">2022-02-07T15:41:00Z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0x010100748B6D43AA720D4D8062A49AB9E04EC5</vt:lpwstr>
  </property>
</Properties>
</file>