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pageBreakBefore w:val="0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Self-Prep Community of Practice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Participants (Updated March 2022)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93.55223880597"/>
        <w:gridCol w:w="3175.880597014925"/>
        <w:gridCol w:w="3790.567164179104"/>
        <w:tblGridChange w:id="0">
          <w:tblGrid>
            <w:gridCol w:w="2393.55223880597"/>
            <w:gridCol w:w="3175.880597014925"/>
            <w:gridCol w:w="3790.567164179104"/>
          </w:tblGrid>
        </w:tblGridChange>
      </w:tblGrid>
      <w:tr>
        <w:trPr>
          <w:cantSplit w:val="0"/>
          <w:trHeight w:val="499.67999999999995" w:hRule="atLeast"/>
          <w:tblHeader w:val="1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563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563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563c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CNP Site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Adriana Santamaria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adriana.santamaria@cc-dc.org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Anchor Mental PC 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Almeta Keys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akeys@ecmpcc.org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Edward C. Mazique Parent Child Center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Andrea Lopez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andrealopez@centronia.org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CentroNia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Cynthia Mercado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Mcmercado@centronia.org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CentroNia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Danielle Revers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drevers@mundoverdepcs.org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Mundo Verde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Deirdre Roy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d.roy@bestservicesllc.net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Happy Faces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Don Cole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d.cole@mmbethune.org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 McLeod Bethune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Enje Brown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ebrown@seeforever.org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Maya Angelou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Eusevia Valdez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evaldez@dcbilingual.org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 Bilingual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Konish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Jennifer.Konish@k12.dc.gov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DCPS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 Wendell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Jennifer.Wendel@k12.dc.gov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DCPS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Jim Basham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jbasham@friendshipschools.org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Friendship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Jorge Sacio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jsacio@dcbilingual.org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 Bilingual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Kelsey Weisgerber Metcalfe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kelsey.weisgerber@k12.dc.gov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DCPS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Khalil Sayyad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k.sayyad@mmbethune.org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Mary McLeod Bethune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Kimberly Williams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KimberlyW@ewstokes.org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EW Stokes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Kimelia Austin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kimelia.austin@dc.gov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DYRS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Lauren Jackson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Lauren.Jackson@k12.dc.gov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DCPS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Lola Bloom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lbloom@dcbilingual.org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 Bilingual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Malika Joseph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mjoseph@ideapcs.org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IDEA PCS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Maribel Ventura-Torres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maribel@barbarachambers.org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Barbara Chambers Children’s Center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Olga Garcia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ogarcia@centronia.org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CentroNia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Patricia Montoya-Guzman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pmguzman@centronia.org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CentroNia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Robyn Douglas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Robyn.Douglas@k12.dc.gov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DCPS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 Farrand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saraf@barbarachambers.org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Barbara Chambers Children’s Center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Scott Lewis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scott.lewis@cc-dc.org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Anchor Mental AR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Shirley Cooley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smcooley81@yahoo.com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Rehoboth CDC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Tameenah Adams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tadams@happyfaces247.com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Happy Faces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Ushika Evans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u.evans@bestservicesllc.net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Vernal Crooms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VCrooms@eagleacademypcs.org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Eagle Academy PCS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Zabrina McCraw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zmccraw@dawntoduskdc.com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Dawn to Dusk CDC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snasson@ecmpcc.org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Edward C. Mazique Parent Child Center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hannahj1@verizon.net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Rehoboth CDC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secskinner@yahoo.com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Rehoboth CDC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Brian Nielsen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brian.nielsen@lambpcs.org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LAMB PCS</w:t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Style w:val="Heading1"/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pageBreakBefore w:val="0"/>
        <w:rPr/>
      </w:pPr>
      <w:r w:rsidDel="00000000" w:rsidR="00000000" w:rsidRPr="00000000">
        <w:rPr>
          <w:rtl w:val="0"/>
        </w:rPr>
        <w:t xml:space="preserve">Calendar of Topics 22-23</w:t>
      </w:r>
    </w:p>
    <w:p w:rsidR="00000000" w:rsidDel="00000000" w:rsidP="00000000" w:rsidRDefault="00000000" w:rsidRPr="00000000" w14:paraId="00000076">
      <w:pPr>
        <w:pageBreakBefore w:val="0"/>
        <w:rPr/>
      </w:pPr>
      <w:bookmarkStart w:colFirst="0" w:colLast="0" w:name="_cri1ccr0bf5d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68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70"/>
        <w:gridCol w:w="5070"/>
        <w:tblGridChange w:id="0">
          <w:tblGrid>
            <w:gridCol w:w="1770"/>
            <w:gridCol w:w="507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Style w:val="Heading1"/>
              <w:pageBreakBefore w:val="0"/>
              <w:rPr>
                <w:color w:val="ffffff"/>
              </w:rPr>
            </w:pPr>
            <w:bookmarkStart w:colFirst="0" w:colLast="0" w:name="_f6ol9p9dkgoj" w:id="1"/>
            <w:bookmarkEnd w:id="1"/>
            <w:r w:rsidDel="00000000" w:rsidR="00000000" w:rsidRPr="00000000">
              <w:rPr>
                <w:color w:val="ffffff"/>
                <w:rtl w:val="0"/>
              </w:rPr>
              <w:t xml:space="preserve">Month</w:t>
            </w:r>
          </w:p>
        </w:tc>
        <w:tc>
          <w:tcPr>
            <w:shd w:fill="4f81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Style w:val="Heading1"/>
              <w:pageBreakBefore w:val="0"/>
              <w:rPr>
                <w:color w:val="ffffff"/>
              </w:rPr>
            </w:pPr>
            <w:bookmarkStart w:colFirst="0" w:colLast="0" w:name="_85nar4k5rm4q" w:id="2"/>
            <w:bookmarkEnd w:id="2"/>
            <w:r w:rsidDel="00000000" w:rsidR="00000000" w:rsidRPr="00000000">
              <w:rPr>
                <w:color w:val="ffffff"/>
                <w:rtl w:val="0"/>
              </w:rPr>
              <w:t xml:space="preserve">Topic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Overview of the Year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Lunch Assist Memberships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Menus, Menu Planning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Procurement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February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Recipe Development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Recipe Development Activity/Storage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rPr/>
      </w:pPr>
      <w:bookmarkStart w:colFirst="0" w:colLast="0" w:name="_dwymot6ujj8f" w:id="3"/>
      <w:bookmarkEnd w:id="3"/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pgSz w:h="15840" w:w="12240" w:orient="portrait"/>
      <w:pgMar w:bottom="1440" w:top="1654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0"/>
        <w:szCs w:val="20"/>
        <w:rtl w:val="0"/>
      </w:rPr>
      <w:t xml:space="preserve">1050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First St. NE, Washington, DC 20002 • Phone: (202) 727-6436 TTY: 711 • osse.dc.gov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705070"/>
                        <a:ext cx="59436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D0D0D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3073400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187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165735</wp:posOffset>
          </wp:positionH>
          <wp:positionV relativeFrom="paragraph">
            <wp:posOffset>226695</wp:posOffset>
          </wp:positionV>
          <wp:extent cx="5943600" cy="125095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660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1"/>
      <w:smallCaps w:val="0"/>
      <w:strike w:val="0"/>
      <w:color w:val="4f81bd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