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line="276" w:lineRule="auto" w:before="241"/>
        <w:ind w:left="116" w:right="2064" w:firstLine="0"/>
        <w:jc w:val="left"/>
        <w:rPr>
          <w:b/>
          <w:sz w:val="48"/>
        </w:rPr>
      </w:pPr>
      <w:bookmarkStart w:name="Section 3: Strategies for Eliminating Eq" w:id="1"/>
      <w:bookmarkEnd w:id="1"/>
      <w:r>
        <w:rPr/>
      </w:r>
      <w:r>
        <w:rPr>
          <w:b/>
          <w:color w:val="1E4E79"/>
          <w:sz w:val="48"/>
        </w:rPr>
        <w:t>Section 3: Strategies for Eliminating Equity Gaps</w:t>
      </w:r>
    </w:p>
    <w:p>
      <w:pPr>
        <w:pStyle w:val="BodyText"/>
        <w:spacing w:line="276" w:lineRule="auto" w:before="122"/>
        <w:ind w:left="160" w:right="243"/>
      </w:pPr>
      <w:r>
        <w:rPr/>
        <w:t>The purpose of identifying strategies and resources to support implementation is to ensure that local education agencies (LEAs) are taking actions that are likely to produce the desired impact. When this important step is skipped, schools, districts, and states run the risk of choosing strategies that are not likely to decrease the prioritized equity gaps in the desired timeframe.</w:t>
      </w:r>
    </w:p>
    <w:p>
      <w:pPr>
        <w:pStyle w:val="BodyText"/>
        <w:spacing w:before="10"/>
        <w:rPr>
          <w:sz w:val="20"/>
        </w:rPr>
      </w:pPr>
    </w:p>
    <w:p>
      <w:pPr>
        <w:pStyle w:val="BodyText"/>
        <w:spacing w:line="276" w:lineRule="auto"/>
        <w:ind w:left="159" w:right="603"/>
      </w:pPr>
      <w:r>
        <w:rPr/>
        <w:t>To identify promising strategies for eliminating equity gaps (and for the overall LEA Equity Plan), best practice is to engage a variety of stakeholders throughout the process, such as</w:t>
      </w:r>
    </w:p>
    <w:p>
      <w:pPr>
        <w:pStyle w:val="BodyText"/>
        <w:spacing w:line="264" w:lineRule="auto"/>
        <w:ind w:left="159" w:right="243"/>
        <w:rPr>
          <w:sz w:val="16"/>
        </w:rPr>
      </w:pPr>
      <w:r>
        <w:rPr/>
        <w:t>(a) teachers and teacher leaders, (b) principals and principal supervisors, (c) parents, (d) district </w:t>
      </w:r>
      <w:r>
        <w:rPr>
          <w:spacing w:val="-4"/>
        </w:rPr>
        <w:t>leaders, (e) students, (f) board </w:t>
      </w:r>
      <w:r>
        <w:rPr>
          <w:spacing w:val="-5"/>
        </w:rPr>
        <w:t>members, </w:t>
      </w:r>
      <w:r>
        <w:rPr>
          <w:spacing w:val="-3"/>
        </w:rPr>
        <w:t>(g) </w:t>
      </w:r>
      <w:r>
        <w:rPr>
          <w:spacing w:val="-4"/>
        </w:rPr>
        <w:t>local business leaders, </w:t>
      </w:r>
      <w:r>
        <w:rPr>
          <w:spacing w:val="-3"/>
        </w:rPr>
        <w:t>and (h) </w:t>
      </w:r>
      <w:r>
        <w:rPr>
          <w:spacing w:val="-5"/>
        </w:rPr>
        <w:t>community </w:t>
      </w:r>
      <w:r>
        <w:rPr>
          <w:spacing w:val="-4"/>
        </w:rPr>
        <w:t>members.</w:t>
      </w:r>
      <w:hyperlink w:history="true" w:anchor="_bookmark0">
        <w:r>
          <w:rPr>
            <w:spacing w:val="-4"/>
            <w:position w:val="9"/>
            <w:sz w:val="16"/>
          </w:rPr>
          <w:t>1</w:t>
        </w:r>
      </w:hyperlink>
    </w:p>
    <w:p>
      <w:pPr>
        <w:pStyle w:val="BodyText"/>
        <w:spacing w:line="276" w:lineRule="auto" w:before="251"/>
        <w:ind w:left="160" w:right="149"/>
      </w:pPr>
      <w:r>
        <w:rPr/>
        <w:t>The steps presented on the following pages will allow an LEA to complete “Section 3: Strategies for Eliminating Equity Gaps” of the </w:t>
      </w:r>
      <w:r>
        <w:rPr>
          <w:i/>
        </w:rPr>
        <w:t>2018 LEA Equity Plan Template, </w:t>
      </w:r>
      <w:r>
        <w:rPr/>
        <w:t>which includes the following section components:</w:t>
      </w:r>
    </w:p>
    <w:p>
      <w:pPr>
        <w:pStyle w:val="ListParagraph"/>
        <w:numPr>
          <w:ilvl w:val="0"/>
          <w:numId w:val="1"/>
        </w:numPr>
        <w:tabs>
          <w:tab w:pos="519" w:val="left" w:leader="none"/>
          <w:tab w:pos="520" w:val="left" w:leader="none"/>
        </w:tabs>
        <w:spacing w:line="276" w:lineRule="auto" w:before="120" w:after="0"/>
        <w:ind w:left="520" w:right="199" w:hanging="360"/>
        <w:jc w:val="left"/>
        <w:rPr>
          <w:sz w:val="24"/>
        </w:rPr>
      </w:pPr>
      <w:r>
        <w:rPr>
          <w:sz w:val="24"/>
        </w:rPr>
        <w:t>Develop the strategies that the LEA and/or schools will implement to address the root causes that have been identified. List the action steps needed to implement each strategy. If applicable, describe any LEA policy changes that are needed to implement the</w:t>
      </w:r>
      <w:r>
        <w:rPr>
          <w:spacing w:val="-24"/>
          <w:sz w:val="24"/>
        </w:rPr>
        <w:t> </w:t>
      </w:r>
      <w:r>
        <w:rPr>
          <w:sz w:val="24"/>
        </w:rPr>
        <w:t>strategy.</w:t>
      </w:r>
    </w:p>
    <w:p>
      <w:pPr>
        <w:pStyle w:val="ListParagraph"/>
        <w:numPr>
          <w:ilvl w:val="0"/>
          <w:numId w:val="1"/>
        </w:numPr>
        <w:tabs>
          <w:tab w:pos="519" w:val="left" w:leader="none"/>
          <w:tab w:pos="520" w:val="left" w:leader="none"/>
        </w:tabs>
        <w:spacing w:line="276" w:lineRule="auto" w:before="122" w:after="0"/>
        <w:ind w:left="520" w:right="121" w:hanging="360"/>
        <w:jc w:val="left"/>
        <w:rPr>
          <w:sz w:val="24"/>
        </w:rPr>
      </w:pPr>
      <w:r>
        <w:rPr>
          <w:sz w:val="24"/>
        </w:rPr>
        <w:t>Describe the timeline and milestones for implementing each strategy. Identify any anticipated challenges.</w:t>
      </w:r>
    </w:p>
    <w:p>
      <w:pPr>
        <w:pStyle w:val="ListParagraph"/>
        <w:numPr>
          <w:ilvl w:val="0"/>
          <w:numId w:val="1"/>
        </w:numPr>
        <w:tabs>
          <w:tab w:pos="519" w:val="left" w:leader="none"/>
          <w:tab w:pos="520" w:val="left" w:leader="none"/>
        </w:tabs>
        <w:spacing w:line="276" w:lineRule="auto" w:before="122" w:after="0"/>
        <w:ind w:left="520" w:right="139" w:hanging="360"/>
        <w:jc w:val="left"/>
        <w:rPr>
          <w:sz w:val="24"/>
        </w:rPr>
      </w:pPr>
      <w:r>
        <w:rPr>
          <w:sz w:val="24"/>
        </w:rPr>
        <w:t>Identify the resources (e.g., financial, human capital) that the LEA will use to support each strategy. Describe how the LEA will use Title II funds to do so. (</w:t>
      </w:r>
      <w:r>
        <w:rPr>
          <w:i/>
          <w:sz w:val="24"/>
        </w:rPr>
        <w:t>Note: </w:t>
      </w:r>
      <w:r>
        <w:rPr>
          <w:sz w:val="24"/>
        </w:rPr>
        <w:t>LEAs are not required to set aside a specific percentage of their Title II funds, but they must demonstrate the strategic use of Title II funds with the goal of addressing identified root causes of equity gaps before using the funds for other</w:t>
      </w:r>
      <w:r>
        <w:rPr>
          <w:spacing w:val="-10"/>
          <w:sz w:val="24"/>
        </w:rPr>
        <w:t> </w:t>
      </w:r>
      <w:r>
        <w:rPr>
          <w:sz w:val="24"/>
        </w:rPr>
        <w:t>purposes.)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0;mso-wrap-distance-left:0;mso-wrap-distance-right:0" from="72pt,15.245085pt" to="216pt,15.245085pt" stroked="true" strokeweight=".599pt" strokecolor="#000000">
            <v:stroke dashstyle="solid"/>
            <w10:wrap type="topAndBottom"/>
          </v:line>
        </w:pict>
      </w:r>
    </w:p>
    <w:p>
      <w:pPr>
        <w:spacing w:before="107"/>
        <w:ind w:left="160" w:right="252" w:firstLine="0"/>
        <w:jc w:val="left"/>
        <w:rPr>
          <w:sz w:val="18"/>
        </w:rPr>
      </w:pPr>
      <w:bookmarkStart w:name="_bookmark0" w:id="2"/>
      <w:bookmarkEnd w:id="2"/>
      <w:r>
        <w:rPr/>
      </w:r>
      <w:r>
        <w:rPr>
          <w:position w:val="6"/>
          <w:sz w:val="12"/>
        </w:rPr>
        <w:t>1 </w:t>
      </w:r>
      <w:r>
        <w:rPr>
          <w:sz w:val="18"/>
        </w:rPr>
        <w:t>For more information on stakeholder engagments, please see the </w:t>
      </w:r>
      <w:hyperlink r:id="rId7">
        <w:r>
          <w:rPr>
            <w:color w:val="0563C1"/>
            <w:sz w:val="18"/>
            <w:u w:val="single" w:color="0563C1"/>
          </w:rPr>
          <w:t>Moving Toward Equity Stakeholder Engagement Guide </w:t>
        </w:r>
      </w:hyperlink>
      <w:r>
        <w:rPr>
          <w:sz w:val="18"/>
        </w:rPr>
        <w:t>from the Center on Great Teachers and Leaders (GTL Center).</w:t>
      </w:r>
    </w:p>
    <w:p>
      <w:pPr>
        <w:spacing w:after="0"/>
        <w:jc w:val="left"/>
        <w:rPr>
          <w:sz w:val="18"/>
        </w:rPr>
        <w:sectPr>
          <w:headerReference w:type="default" r:id="rId5"/>
          <w:footerReference w:type="default" r:id="rId6"/>
          <w:type w:val="continuous"/>
          <w:pgSz w:w="12240" w:h="15840"/>
          <w:pgMar w:header="720" w:footer="1324" w:top="1760" w:bottom="1520" w:left="1280" w:right="1320"/>
          <w:pgNumType w:start="1"/>
        </w:sectPr>
      </w:pPr>
    </w:p>
    <w:p>
      <w:pPr>
        <w:pStyle w:val="BodyText"/>
        <w:rPr>
          <w:sz w:val="20"/>
        </w:rPr>
      </w:pPr>
    </w:p>
    <w:p>
      <w:pPr>
        <w:pStyle w:val="Heading1"/>
      </w:pPr>
      <w:bookmarkStart w:name="Step 1: Move From Root Causes to Strateg" w:id="3"/>
      <w:bookmarkEnd w:id="3"/>
      <w:r>
        <w:rPr>
          <w:b w:val="0"/>
        </w:rPr>
      </w:r>
      <w:r>
        <w:rPr>
          <w:color w:val="1E4E79"/>
        </w:rPr>
        <w:t>Step 1: Move From Root Causes to Strategies</w:t>
      </w:r>
    </w:p>
    <w:p>
      <w:pPr>
        <w:pStyle w:val="BodyText"/>
        <w:spacing w:line="276" w:lineRule="auto" w:before="181"/>
        <w:ind w:left="120" w:right="988"/>
      </w:pPr>
      <w:r>
        <w:rPr/>
        <w:t>To begin determining how to address the root causes, LEAs should begin by gathering a brainstorm of potential strategies, considering the following questions:</w:t>
      </w:r>
    </w:p>
    <w:p>
      <w:pPr>
        <w:pStyle w:val="ListParagraph"/>
        <w:numPr>
          <w:ilvl w:val="0"/>
          <w:numId w:val="1"/>
        </w:numPr>
        <w:tabs>
          <w:tab w:pos="479" w:val="left" w:leader="none"/>
          <w:tab w:pos="480" w:val="left" w:leader="none"/>
        </w:tabs>
        <w:spacing w:line="276" w:lineRule="auto" w:before="121" w:after="0"/>
        <w:ind w:left="480" w:right="814" w:hanging="360"/>
        <w:jc w:val="left"/>
        <w:rPr>
          <w:sz w:val="24"/>
        </w:rPr>
      </w:pPr>
      <w:r>
        <w:rPr>
          <w:sz w:val="24"/>
        </w:rPr>
        <w:t>What strategies, known from research to have been successful in other contexts,</w:t>
      </w:r>
      <w:r>
        <w:rPr>
          <w:spacing w:val="-19"/>
          <w:sz w:val="24"/>
        </w:rPr>
        <w:t> </w:t>
      </w:r>
      <w:r>
        <w:rPr>
          <w:sz w:val="24"/>
        </w:rPr>
        <w:t>might address the root</w:t>
      </w:r>
      <w:r>
        <w:rPr>
          <w:spacing w:val="-4"/>
          <w:sz w:val="24"/>
        </w:rPr>
        <w:t> </w:t>
      </w:r>
      <w:r>
        <w:rPr>
          <w:sz w:val="24"/>
        </w:rPr>
        <w:t>cause?</w:t>
      </w:r>
    </w:p>
    <w:p>
      <w:pPr>
        <w:pStyle w:val="ListParagraph"/>
        <w:numPr>
          <w:ilvl w:val="0"/>
          <w:numId w:val="1"/>
        </w:numPr>
        <w:tabs>
          <w:tab w:pos="479" w:val="left" w:leader="none"/>
          <w:tab w:pos="480" w:val="left" w:leader="none"/>
        </w:tabs>
        <w:spacing w:line="240" w:lineRule="auto" w:before="122" w:after="0"/>
        <w:ind w:left="480" w:right="0" w:hanging="360"/>
        <w:jc w:val="left"/>
        <w:rPr>
          <w:sz w:val="24"/>
        </w:rPr>
      </w:pPr>
      <w:r>
        <w:rPr>
          <w:sz w:val="24"/>
        </w:rPr>
        <w:t>What do stakeholders believe is needed to address the root</w:t>
      </w:r>
      <w:r>
        <w:rPr>
          <w:spacing w:val="-15"/>
          <w:sz w:val="24"/>
        </w:rPr>
        <w:t> </w:t>
      </w:r>
      <w:r>
        <w:rPr>
          <w:sz w:val="24"/>
        </w:rPr>
        <w:t>cause?</w:t>
      </w:r>
    </w:p>
    <w:p>
      <w:pPr>
        <w:pStyle w:val="ListParagraph"/>
        <w:numPr>
          <w:ilvl w:val="0"/>
          <w:numId w:val="1"/>
        </w:numPr>
        <w:tabs>
          <w:tab w:pos="479" w:val="left" w:leader="none"/>
          <w:tab w:pos="480" w:val="left" w:leader="none"/>
        </w:tabs>
        <w:spacing w:line="240" w:lineRule="auto" w:before="160" w:after="0"/>
        <w:ind w:left="480" w:right="0" w:hanging="360"/>
        <w:jc w:val="left"/>
        <w:rPr>
          <w:sz w:val="24"/>
        </w:rPr>
      </w:pPr>
      <w:r>
        <w:rPr>
          <w:sz w:val="24"/>
        </w:rPr>
        <w:t>What exemplars exist within the LEA (or within peer LEAs) to use as a</w:t>
      </w:r>
      <w:r>
        <w:rPr>
          <w:spacing w:val="-23"/>
          <w:sz w:val="24"/>
        </w:rPr>
        <w:t> </w:t>
      </w:r>
      <w:r>
        <w:rPr>
          <w:sz w:val="24"/>
        </w:rPr>
        <w:t>model?</w:t>
      </w:r>
    </w:p>
    <w:p>
      <w:pPr>
        <w:pStyle w:val="BodyText"/>
        <w:spacing w:before="7"/>
      </w:pPr>
    </w:p>
    <w:p>
      <w:pPr>
        <w:spacing w:before="0"/>
        <w:ind w:left="119" w:right="0" w:firstLine="0"/>
        <w:jc w:val="left"/>
        <w:rPr>
          <w:b/>
          <w:sz w:val="24"/>
        </w:rPr>
      </w:pPr>
      <w:r>
        <w:rPr/>
        <w:pict>
          <v:shape style="position:absolute;margin-left:72.419998pt;margin-top:21.823103pt;width:414.75pt;height:35.5pt;mso-position-horizontal-relative:page;mso-position-vertical-relative:paragraph;z-index:10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598"/>
                    <w:gridCol w:w="2517"/>
                    <w:gridCol w:w="1646"/>
                    <w:gridCol w:w="2532"/>
                  </w:tblGrid>
                  <w:tr>
                    <w:trPr>
                      <w:trHeight w:val="709" w:hRule="exact"/>
                    </w:trPr>
                    <w:tc>
                      <w:tcPr>
                        <w:tcW w:w="1598" w:type="dxa"/>
                      </w:tcPr>
                      <w:p>
                        <w:pPr/>
                      </w:p>
                    </w:tc>
                    <w:tc>
                      <w:tcPr>
                        <w:tcW w:w="2517" w:type="dxa"/>
                      </w:tcPr>
                      <w:p>
                        <w:pPr/>
                      </w:p>
                    </w:tc>
                    <w:tc>
                      <w:tcPr>
                        <w:tcW w:w="1646" w:type="dxa"/>
                      </w:tcPr>
                      <w:p>
                        <w:pPr/>
                      </w:p>
                    </w:tc>
                    <w:tc>
                      <w:tcPr>
                        <w:tcW w:w="2532" w:type="dxa"/>
                      </w:tcPr>
                      <w:p>
                        <w:pPr/>
                      </w:p>
                    </w:tc>
                  </w:tr>
                </w:tbl>
                <w:p>
                  <w:pPr>
                    <w:pStyle w:val="BodyText"/>
                  </w:pPr>
                </w:p>
              </w:txbxContent>
            </v:textbox>
            <w10:wrap type="none"/>
          </v:shape>
        </w:pict>
      </w:r>
      <w:r>
        <w:rPr>
          <w:b/>
          <w:sz w:val="24"/>
        </w:rPr>
        <w:t>Step 1 Sample Worksheet</w:t>
      </w:r>
    </w:p>
    <w:p>
      <w:pPr>
        <w:pStyle w:val="BodyText"/>
        <w:spacing w:before="10"/>
        <w:rPr>
          <w:b/>
          <w:sz w:val="13"/>
        </w:rPr>
      </w:pPr>
    </w:p>
    <w:tbl>
      <w:tblPr>
        <w:tblW w:w="0" w:type="auto"/>
        <w:jc w:val="left"/>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top w:w="0" w:type="dxa"/>
          <w:left w:w="0" w:type="dxa"/>
          <w:bottom w:w="0" w:type="dxa"/>
          <w:right w:w="0" w:type="dxa"/>
        </w:tblCellMar>
        <w:tblLook w:val="01E0"/>
      </w:tblPr>
      <w:tblGrid>
        <w:gridCol w:w="1972"/>
        <w:gridCol w:w="2160"/>
        <w:gridCol w:w="1980"/>
        <w:gridCol w:w="2790"/>
      </w:tblGrid>
      <w:tr>
        <w:trPr>
          <w:trHeight w:val="709" w:hRule="exact"/>
        </w:trPr>
        <w:tc>
          <w:tcPr>
            <w:tcW w:w="8902" w:type="dxa"/>
            <w:gridSpan w:val="4"/>
            <w:tcBorders>
              <w:top w:val="nil"/>
              <w:left w:val="nil"/>
              <w:right w:val="nil"/>
            </w:tcBorders>
            <w:shd w:val="clear" w:color="auto" w:fill="4472C4"/>
          </w:tcPr>
          <w:p>
            <w:pPr>
              <w:pStyle w:val="TableParagraph"/>
              <w:ind w:left="2043"/>
              <w:rPr>
                <w:b/>
                <w:sz w:val="22"/>
              </w:rPr>
            </w:pPr>
            <w:r>
              <w:rPr>
                <w:b/>
                <w:color w:val="FFFFFF"/>
                <w:sz w:val="22"/>
              </w:rPr>
              <w:t>Potential Researched </w:t>
            </w:r>
            <w:r>
              <w:rPr>
                <w:b/>
                <w:color w:val="FFFFFF"/>
                <w:spacing w:val="50"/>
                <w:sz w:val="22"/>
              </w:rPr>
              <w:t> </w:t>
            </w:r>
            <w:r>
              <w:rPr>
                <w:b/>
                <w:color w:val="FFFFFF"/>
                <w:sz w:val="22"/>
              </w:rPr>
              <w:t>Stakeholder</w:t>
            </w:r>
          </w:p>
          <w:p>
            <w:pPr>
              <w:pStyle w:val="TableParagraph"/>
              <w:tabs>
                <w:tab w:pos="2043" w:val="left" w:leader="none"/>
                <w:tab w:pos="4203" w:val="left" w:leader="none"/>
                <w:tab w:pos="6183" w:val="left" w:leader="none"/>
              </w:tabs>
              <w:spacing w:before="38"/>
              <w:ind w:left="71"/>
              <w:rPr>
                <w:b/>
                <w:sz w:val="22"/>
              </w:rPr>
            </w:pPr>
            <w:r>
              <w:rPr>
                <w:b/>
                <w:color w:val="FFFFFF"/>
                <w:sz w:val="22"/>
              </w:rPr>
              <w:t>Root</w:t>
            </w:r>
            <w:r>
              <w:rPr>
                <w:b/>
                <w:color w:val="FFFFFF"/>
                <w:spacing w:val="-2"/>
                <w:sz w:val="22"/>
              </w:rPr>
              <w:t> </w:t>
            </w:r>
            <w:r>
              <w:rPr>
                <w:b/>
                <w:color w:val="FFFFFF"/>
                <w:sz w:val="22"/>
              </w:rPr>
              <w:t>Cause</w:t>
              <w:tab/>
              <w:t>Strategies</w:t>
              <w:tab/>
              <w:t>Perception</w:t>
              <w:tab/>
              <w:t>Potential</w:t>
            </w:r>
            <w:r>
              <w:rPr>
                <w:b/>
                <w:color w:val="FFFFFF"/>
                <w:spacing w:val="-10"/>
                <w:sz w:val="22"/>
              </w:rPr>
              <w:t> </w:t>
            </w:r>
            <w:r>
              <w:rPr>
                <w:b/>
                <w:color w:val="FFFFFF"/>
                <w:sz w:val="22"/>
              </w:rPr>
              <w:t>Exemplars</w:t>
            </w:r>
          </w:p>
        </w:tc>
      </w:tr>
      <w:tr>
        <w:trPr>
          <w:trHeight w:val="426" w:hRule="exact"/>
        </w:trPr>
        <w:tc>
          <w:tcPr>
            <w:tcW w:w="1972" w:type="dxa"/>
          </w:tcPr>
          <w:p>
            <w:pPr/>
          </w:p>
        </w:tc>
        <w:tc>
          <w:tcPr>
            <w:tcW w:w="2160" w:type="dxa"/>
          </w:tcPr>
          <w:p>
            <w:pPr/>
          </w:p>
        </w:tc>
        <w:tc>
          <w:tcPr>
            <w:tcW w:w="1980" w:type="dxa"/>
          </w:tcPr>
          <w:p>
            <w:pPr/>
          </w:p>
        </w:tc>
        <w:tc>
          <w:tcPr>
            <w:tcW w:w="2790" w:type="dxa"/>
          </w:tcPr>
          <w:p>
            <w:pPr/>
          </w:p>
        </w:tc>
      </w:tr>
      <w:tr>
        <w:trPr>
          <w:trHeight w:val="426" w:hRule="exact"/>
        </w:trPr>
        <w:tc>
          <w:tcPr>
            <w:tcW w:w="1972" w:type="dxa"/>
          </w:tcPr>
          <w:p>
            <w:pPr/>
          </w:p>
        </w:tc>
        <w:tc>
          <w:tcPr>
            <w:tcW w:w="2160" w:type="dxa"/>
          </w:tcPr>
          <w:p>
            <w:pPr/>
          </w:p>
        </w:tc>
        <w:tc>
          <w:tcPr>
            <w:tcW w:w="1980" w:type="dxa"/>
          </w:tcPr>
          <w:p>
            <w:pPr/>
          </w:p>
        </w:tc>
        <w:tc>
          <w:tcPr>
            <w:tcW w:w="2790" w:type="dxa"/>
          </w:tcPr>
          <w:p>
            <w:pPr/>
          </w:p>
        </w:tc>
      </w:tr>
      <w:tr>
        <w:trPr>
          <w:trHeight w:val="427" w:hRule="exact"/>
        </w:trPr>
        <w:tc>
          <w:tcPr>
            <w:tcW w:w="1972" w:type="dxa"/>
          </w:tcPr>
          <w:p>
            <w:pPr/>
          </w:p>
        </w:tc>
        <w:tc>
          <w:tcPr>
            <w:tcW w:w="2160" w:type="dxa"/>
          </w:tcPr>
          <w:p>
            <w:pPr/>
          </w:p>
        </w:tc>
        <w:tc>
          <w:tcPr>
            <w:tcW w:w="1980" w:type="dxa"/>
          </w:tcPr>
          <w:p>
            <w:pPr/>
          </w:p>
        </w:tc>
        <w:tc>
          <w:tcPr>
            <w:tcW w:w="2790" w:type="dxa"/>
          </w:tcPr>
          <w:p>
            <w:pPr/>
          </w:p>
        </w:tc>
      </w:tr>
    </w:tbl>
    <w:p>
      <w:pPr>
        <w:spacing w:after="0"/>
        <w:sectPr>
          <w:pgSz w:w="12240" w:h="15840"/>
          <w:pgMar w:header="720" w:footer="1324" w:top="1760" w:bottom="1520" w:left="1320" w:right="1320"/>
        </w:sectPr>
      </w:pPr>
    </w:p>
    <w:p>
      <w:pPr>
        <w:pStyle w:val="BodyText"/>
        <w:rPr>
          <w:b/>
          <w:sz w:val="20"/>
        </w:rPr>
      </w:pPr>
    </w:p>
    <w:p>
      <w:pPr>
        <w:pStyle w:val="Heading1"/>
      </w:pPr>
      <w:bookmarkStart w:name="Step 2: Narrow the Strategies" w:id="4"/>
      <w:bookmarkEnd w:id="4"/>
      <w:r>
        <w:rPr>
          <w:b w:val="0"/>
        </w:rPr>
      </w:r>
      <w:r>
        <w:rPr>
          <w:color w:val="1E4E79"/>
        </w:rPr>
        <w:t>Step 2: Narrow the Strategies</w:t>
      </w:r>
    </w:p>
    <w:p>
      <w:pPr>
        <w:pStyle w:val="BodyText"/>
        <w:spacing w:line="276" w:lineRule="auto" w:before="181"/>
        <w:ind w:left="120" w:right="581"/>
      </w:pPr>
      <w:r>
        <w:rPr/>
        <w:t>LEAs should consider the following questions when assessing a strategy and determining its potential within the LEA’s context.</w:t>
      </w:r>
    </w:p>
    <w:p>
      <w:pPr>
        <w:pStyle w:val="ListParagraph"/>
        <w:numPr>
          <w:ilvl w:val="0"/>
          <w:numId w:val="1"/>
        </w:numPr>
        <w:tabs>
          <w:tab w:pos="479" w:val="left" w:leader="none"/>
          <w:tab w:pos="480" w:val="left" w:leader="none"/>
        </w:tabs>
        <w:spacing w:line="240" w:lineRule="auto" w:before="121" w:after="0"/>
        <w:ind w:left="480" w:right="0" w:hanging="360"/>
        <w:jc w:val="left"/>
        <w:rPr>
          <w:sz w:val="24"/>
        </w:rPr>
      </w:pPr>
      <w:r>
        <w:rPr>
          <w:sz w:val="24"/>
        </w:rPr>
        <w:t>Does the strategy align with existing</w:t>
      </w:r>
      <w:r>
        <w:rPr>
          <w:spacing w:val="-14"/>
          <w:sz w:val="24"/>
        </w:rPr>
        <w:t> </w:t>
      </w:r>
      <w:r>
        <w:rPr>
          <w:sz w:val="24"/>
        </w:rPr>
        <w:t>initiatives?</w:t>
      </w:r>
    </w:p>
    <w:p>
      <w:pPr>
        <w:pStyle w:val="ListParagraph"/>
        <w:numPr>
          <w:ilvl w:val="0"/>
          <w:numId w:val="1"/>
        </w:numPr>
        <w:tabs>
          <w:tab w:pos="479" w:val="left" w:leader="none"/>
          <w:tab w:pos="480" w:val="left" w:leader="none"/>
        </w:tabs>
        <w:spacing w:line="276" w:lineRule="auto" w:before="161" w:after="0"/>
        <w:ind w:left="480" w:right="1094" w:hanging="360"/>
        <w:jc w:val="left"/>
        <w:rPr>
          <w:sz w:val="24"/>
        </w:rPr>
      </w:pPr>
      <w:r>
        <w:rPr>
          <w:sz w:val="24"/>
        </w:rPr>
        <w:t>Does the LEA have the resources necessary to implement the strategy (e.g., human, financial)?</w:t>
      </w:r>
    </w:p>
    <w:p>
      <w:pPr>
        <w:pStyle w:val="ListParagraph"/>
        <w:numPr>
          <w:ilvl w:val="0"/>
          <w:numId w:val="1"/>
        </w:numPr>
        <w:tabs>
          <w:tab w:pos="479" w:val="left" w:leader="none"/>
          <w:tab w:pos="480" w:val="left" w:leader="none"/>
        </w:tabs>
        <w:spacing w:line="240" w:lineRule="auto" w:before="121" w:after="0"/>
        <w:ind w:left="480" w:right="0" w:hanging="360"/>
        <w:jc w:val="left"/>
        <w:rPr>
          <w:sz w:val="24"/>
        </w:rPr>
      </w:pPr>
      <w:r>
        <w:rPr>
          <w:sz w:val="24"/>
        </w:rPr>
        <w:t>Are systems in place to support the</w:t>
      </w:r>
      <w:r>
        <w:rPr>
          <w:spacing w:val="-12"/>
          <w:sz w:val="24"/>
        </w:rPr>
        <w:t> </w:t>
      </w:r>
      <w:r>
        <w:rPr>
          <w:sz w:val="24"/>
        </w:rPr>
        <w:t>strategy?</w:t>
      </w:r>
    </w:p>
    <w:p>
      <w:pPr>
        <w:pStyle w:val="ListParagraph"/>
        <w:numPr>
          <w:ilvl w:val="0"/>
          <w:numId w:val="1"/>
        </w:numPr>
        <w:tabs>
          <w:tab w:pos="479" w:val="left" w:leader="none"/>
          <w:tab w:pos="480" w:val="left" w:leader="none"/>
        </w:tabs>
        <w:spacing w:line="240" w:lineRule="auto" w:before="162" w:after="0"/>
        <w:ind w:left="480" w:right="0" w:hanging="360"/>
        <w:jc w:val="left"/>
        <w:rPr>
          <w:sz w:val="24"/>
        </w:rPr>
      </w:pPr>
      <w:r>
        <w:rPr>
          <w:sz w:val="24"/>
        </w:rPr>
        <w:t>Does current policy allow for and support the</w:t>
      </w:r>
      <w:r>
        <w:rPr>
          <w:spacing w:val="-16"/>
          <w:sz w:val="24"/>
        </w:rPr>
        <w:t> </w:t>
      </w:r>
      <w:r>
        <w:rPr>
          <w:sz w:val="24"/>
        </w:rPr>
        <w:t>strategy?</w:t>
      </w:r>
    </w:p>
    <w:p>
      <w:pPr>
        <w:pStyle w:val="ListParagraph"/>
        <w:numPr>
          <w:ilvl w:val="0"/>
          <w:numId w:val="1"/>
        </w:numPr>
        <w:tabs>
          <w:tab w:pos="479" w:val="left" w:leader="none"/>
          <w:tab w:pos="480" w:val="left" w:leader="none"/>
        </w:tabs>
        <w:spacing w:line="240" w:lineRule="auto" w:before="161" w:after="0"/>
        <w:ind w:left="480" w:right="0" w:hanging="360"/>
        <w:jc w:val="left"/>
        <w:rPr>
          <w:sz w:val="24"/>
        </w:rPr>
      </w:pPr>
      <w:r>
        <w:rPr>
          <w:sz w:val="24"/>
        </w:rPr>
        <w:t>Can the strategy be implemented in the desired</w:t>
      </w:r>
      <w:r>
        <w:rPr>
          <w:spacing w:val="-13"/>
          <w:sz w:val="24"/>
        </w:rPr>
        <w:t> </w:t>
      </w:r>
      <w:r>
        <w:rPr>
          <w:sz w:val="24"/>
        </w:rPr>
        <w:t>timeline?</w:t>
      </w:r>
    </w:p>
    <w:p>
      <w:pPr>
        <w:pStyle w:val="ListParagraph"/>
        <w:numPr>
          <w:ilvl w:val="0"/>
          <w:numId w:val="1"/>
        </w:numPr>
        <w:tabs>
          <w:tab w:pos="479" w:val="left" w:leader="none"/>
          <w:tab w:pos="480" w:val="left" w:leader="none"/>
        </w:tabs>
        <w:spacing w:line="240" w:lineRule="auto" w:before="162" w:after="0"/>
        <w:ind w:left="480" w:right="0" w:hanging="360"/>
        <w:jc w:val="left"/>
        <w:rPr>
          <w:sz w:val="24"/>
        </w:rPr>
      </w:pPr>
      <w:r>
        <w:rPr>
          <w:sz w:val="24"/>
        </w:rPr>
        <w:t>Does the LEA have the knowledge and capacity to implement the strategy with</w:t>
      </w:r>
      <w:r>
        <w:rPr>
          <w:spacing w:val="-24"/>
          <w:sz w:val="24"/>
        </w:rPr>
        <w:t> </w:t>
      </w:r>
      <w:r>
        <w:rPr>
          <w:sz w:val="24"/>
        </w:rPr>
        <w:t>fidelity?</w:t>
      </w:r>
    </w:p>
    <w:p>
      <w:pPr>
        <w:pStyle w:val="BodyText"/>
        <w:spacing w:before="4"/>
      </w:pPr>
    </w:p>
    <w:p>
      <w:pPr>
        <w:spacing w:line="276" w:lineRule="auto" w:before="0"/>
        <w:ind w:left="120" w:right="361" w:firstLine="0"/>
        <w:jc w:val="left"/>
        <w:rPr>
          <w:sz w:val="24"/>
        </w:rPr>
      </w:pPr>
      <w:r>
        <w:rPr/>
        <w:pict>
          <v:line style="position:absolute;mso-position-horizontal-relative:page;mso-position-vertical-relative:paragraph;z-index:-10072" from="388.079987pt,44.56361pt" to="391.079987pt,44.56361pt" stroked="true" strokeweight=".599pt" strokecolor="#000000">
            <v:stroke dashstyle="solid"/>
            <w10:wrap type="none"/>
          </v:line>
        </w:pict>
      </w:r>
      <w:r>
        <w:rPr/>
        <w:pict>
          <v:line style="position:absolute;mso-position-horizontal-relative:page;mso-position-vertical-relative:paragraph;z-index:-10048" from="502.440002pt,44.56361pt" to="505.379002pt,44.56361pt" stroked="true" strokeweight=".599pt" strokecolor="#580055">
            <v:stroke dashstyle="solid"/>
            <w10:wrap type="none"/>
          </v:line>
        </w:pict>
      </w:r>
      <w:r>
        <w:rPr>
          <w:sz w:val="24"/>
        </w:rPr>
        <w:t>For a list of potential strategies, consider reviewing </w:t>
      </w:r>
      <w:hyperlink r:id="rId8">
        <w:r>
          <w:rPr>
            <w:i/>
            <w:color w:val="0563C1"/>
            <w:sz w:val="24"/>
            <w:u w:val="single" w:color="0563C1"/>
          </w:rPr>
          <w:t>The Equitable Access Implementation</w:t>
        </w:r>
      </w:hyperlink>
      <w:r>
        <w:rPr>
          <w:i/>
          <w:color w:val="0563C1"/>
          <w:sz w:val="24"/>
          <w:u w:val="single" w:color="0563C1"/>
        </w:rPr>
        <w:t> </w:t>
      </w:r>
      <w:hyperlink r:id="rId8">
        <w:r>
          <w:rPr>
            <w:i/>
            <w:color w:val="0563C1"/>
            <w:sz w:val="24"/>
            <w:u w:val="single" w:color="0563C1"/>
          </w:rPr>
          <w:t>Playbook: Ensuring Equitable Access to Excellent Teachers: Research-Supported</w:t>
        </w:r>
      </w:hyperlink>
      <w:r>
        <w:rPr>
          <w:i/>
          <w:color w:val="0563C1"/>
          <w:sz w:val="24"/>
          <w:u w:val="single" w:color="0563C1"/>
        </w:rPr>
        <w:t> </w:t>
      </w:r>
      <w:hyperlink r:id="rId8">
        <w:r>
          <w:rPr>
            <w:i/>
            <w:color w:val="0563C1"/>
            <w:sz w:val="24"/>
            <w:u w:val="single" w:color="0563C1"/>
          </w:rPr>
          <w:t>Implementation Tips for Equitable Access Plan Strategies </w:t>
        </w:r>
      </w:hyperlink>
      <w:r>
        <w:rPr>
          <w:sz w:val="24"/>
        </w:rPr>
        <w:t>and the </w:t>
      </w:r>
      <w:hyperlink r:id="rId9">
        <w:r>
          <w:rPr>
            <w:i/>
            <w:color w:val="0563C1"/>
            <w:sz w:val="24"/>
            <w:u w:val="single" w:color="0563C1"/>
          </w:rPr>
          <w:t>Moving Toward Equity </w:t>
        </w:r>
      </w:hyperlink>
      <w:r>
        <w:rPr>
          <w:sz w:val="24"/>
        </w:rPr>
        <w:t>tool. Use the Step 2 Sample Worksheet to determine the strength of each strategy and the LEA’s ability to implement.</w:t>
      </w:r>
    </w:p>
    <w:p>
      <w:pPr>
        <w:pStyle w:val="BodyText"/>
        <w:spacing w:before="2"/>
        <w:rPr>
          <w:sz w:val="21"/>
        </w:rPr>
      </w:pPr>
    </w:p>
    <w:p>
      <w:pPr>
        <w:spacing w:before="0"/>
        <w:ind w:left="120" w:right="0" w:firstLine="0"/>
        <w:jc w:val="left"/>
        <w:rPr>
          <w:b/>
          <w:sz w:val="22"/>
        </w:rPr>
      </w:pPr>
      <w:r>
        <w:rPr>
          <w:b/>
          <w:sz w:val="22"/>
        </w:rPr>
        <w:t>Step 2 </w:t>
      </w:r>
      <w:r>
        <w:rPr>
          <w:b/>
          <w:sz w:val="24"/>
        </w:rPr>
        <w:t>Sample </w:t>
      </w:r>
      <w:r>
        <w:rPr>
          <w:b/>
          <w:sz w:val="22"/>
        </w:rPr>
        <w:t>Worksheet</w:t>
      </w:r>
    </w:p>
    <w:p>
      <w:pPr>
        <w:pStyle w:val="BodyText"/>
        <w:spacing w:before="10"/>
        <w:rPr>
          <w:b/>
          <w:sz w:val="13"/>
        </w:rPr>
      </w:pPr>
    </w:p>
    <w:tbl>
      <w:tblPr>
        <w:tblW w:w="0" w:type="auto"/>
        <w:jc w:val="left"/>
        <w:tblInd w:w="118"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top w:w="0" w:type="dxa"/>
          <w:left w:w="0" w:type="dxa"/>
          <w:bottom w:w="0" w:type="dxa"/>
          <w:right w:w="0" w:type="dxa"/>
        </w:tblCellMar>
        <w:tblLook w:val="01E0"/>
      </w:tblPr>
      <w:tblGrid>
        <w:gridCol w:w="1972"/>
        <w:gridCol w:w="1126"/>
        <w:gridCol w:w="1124"/>
        <w:gridCol w:w="1020"/>
        <w:gridCol w:w="1020"/>
        <w:gridCol w:w="1020"/>
        <w:gridCol w:w="2068"/>
      </w:tblGrid>
      <w:tr>
        <w:trPr>
          <w:trHeight w:val="419" w:hRule="exact"/>
        </w:trPr>
        <w:tc>
          <w:tcPr>
            <w:tcW w:w="1972" w:type="dxa"/>
            <w:tcBorders>
              <w:top w:val="nil"/>
              <w:left w:val="nil"/>
              <w:right w:val="nil"/>
            </w:tcBorders>
            <w:shd w:val="clear" w:color="auto" w:fill="4472C4"/>
          </w:tcPr>
          <w:p>
            <w:pPr>
              <w:pStyle w:val="TableParagraph"/>
              <w:rPr>
                <w:b/>
                <w:sz w:val="22"/>
              </w:rPr>
            </w:pPr>
            <w:r>
              <w:rPr>
                <w:b/>
                <w:color w:val="FFFFFF"/>
                <w:sz w:val="22"/>
              </w:rPr>
              <w:t>Potential Strategy</w:t>
            </w:r>
          </w:p>
        </w:tc>
        <w:tc>
          <w:tcPr>
            <w:tcW w:w="1126" w:type="dxa"/>
            <w:tcBorders>
              <w:top w:val="nil"/>
              <w:left w:val="nil"/>
              <w:right w:val="nil"/>
            </w:tcBorders>
            <w:shd w:val="clear" w:color="auto" w:fill="4472C4"/>
          </w:tcPr>
          <w:p>
            <w:pPr>
              <w:pStyle w:val="TableParagraph"/>
              <w:rPr>
                <w:b/>
                <w:sz w:val="22"/>
              </w:rPr>
            </w:pPr>
            <w:r>
              <w:rPr>
                <w:b/>
                <w:color w:val="FFFFFF"/>
                <w:sz w:val="22"/>
              </w:rPr>
              <w:t>Alignment</w:t>
            </w:r>
          </w:p>
        </w:tc>
        <w:tc>
          <w:tcPr>
            <w:tcW w:w="1124" w:type="dxa"/>
            <w:tcBorders>
              <w:top w:val="nil"/>
              <w:left w:val="nil"/>
              <w:right w:val="nil"/>
            </w:tcBorders>
            <w:shd w:val="clear" w:color="auto" w:fill="4472C4"/>
          </w:tcPr>
          <w:p>
            <w:pPr>
              <w:pStyle w:val="TableParagraph"/>
              <w:rPr>
                <w:b/>
                <w:sz w:val="22"/>
              </w:rPr>
            </w:pPr>
            <w:r>
              <w:rPr>
                <w:b/>
                <w:color w:val="FFFFFF"/>
                <w:sz w:val="22"/>
              </w:rPr>
              <w:t>Resources</w:t>
            </w:r>
          </w:p>
        </w:tc>
        <w:tc>
          <w:tcPr>
            <w:tcW w:w="1020" w:type="dxa"/>
            <w:tcBorders>
              <w:top w:val="nil"/>
              <w:left w:val="nil"/>
              <w:right w:val="nil"/>
            </w:tcBorders>
            <w:shd w:val="clear" w:color="auto" w:fill="4472C4"/>
          </w:tcPr>
          <w:p>
            <w:pPr>
              <w:pStyle w:val="TableParagraph"/>
              <w:rPr>
                <w:b/>
                <w:sz w:val="22"/>
              </w:rPr>
            </w:pPr>
            <w:r>
              <w:rPr>
                <w:b/>
                <w:color w:val="FFFFFF"/>
                <w:sz w:val="22"/>
              </w:rPr>
              <w:t>Policy</w:t>
            </w:r>
          </w:p>
        </w:tc>
        <w:tc>
          <w:tcPr>
            <w:tcW w:w="1020" w:type="dxa"/>
            <w:tcBorders>
              <w:top w:val="nil"/>
              <w:left w:val="nil"/>
              <w:right w:val="nil"/>
            </w:tcBorders>
            <w:shd w:val="clear" w:color="auto" w:fill="4472C4"/>
          </w:tcPr>
          <w:p>
            <w:pPr>
              <w:pStyle w:val="TableParagraph"/>
              <w:rPr>
                <w:b/>
                <w:sz w:val="22"/>
              </w:rPr>
            </w:pPr>
            <w:r>
              <w:rPr>
                <w:b/>
                <w:color w:val="FFFFFF"/>
                <w:sz w:val="22"/>
              </w:rPr>
              <w:t>Timeline</w:t>
            </w:r>
          </w:p>
        </w:tc>
        <w:tc>
          <w:tcPr>
            <w:tcW w:w="1020" w:type="dxa"/>
            <w:tcBorders>
              <w:top w:val="nil"/>
              <w:left w:val="nil"/>
              <w:right w:val="nil"/>
            </w:tcBorders>
            <w:shd w:val="clear" w:color="auto" w:fill="4472C4"/>
          </w:tcPr>
          <w:p>
            <w:pPr>
              <w:pStyle w:val="TableParagraph"/>
              <w:rPr>
                <w:b/>
                <w:sz w:val="22"/>
              </w:rPr>
            </w:pPr>
            <w:r>
              <w:rPr>
                <w:b/>
                <w:color w:val="FFFFFF"/>
                <w:sz w:val="22"/>
              </w:rPr>
              <w:t>Fidelity</w:t>
            </w:r>
          </w:p>
        </w:tc>
        <w:tc>
          <w:tcPr>
            <w:tcW w:w="2068" w:type="dxa"/>
            <w:tcBorders>
              <w:top w:val="nil"/>
              <w:left w:val="nil"/>
              <w:right w:val="nil"/>
            </w:tcBorders>
            <w:shd w:val="clear" w:color="auto" w:fill="4472C4"/>
          </w:tcPr>
          <w:p>
            <w:pPr>
              <w:pStyle w:val="TableParagraph"/>
              <w:rPr>
                <w:b/>
                <w:sz w:val="22"/>
              </w:rPr>
            </w:pPr>
            <w:r>
              <w:rPr>
                <w:b/>
                <w:color w:val="FFFFFF"/>
                <w:sz w:val="22"/>
              </w:rPr>
              <w:t>Notes for Any “No”</w:t>
            </w:r>
          </w:p>
        </w:tc>
      </w:tr>
      <w:tr>
        <w:trPr>
          <w:trHeight w:val="1007" w:hRule="exact"/>
        </w:trPr>
        <w:tc>
          <w:tcPr>
            <w:tcW w:w="1972" w:type="dxa"/>
          </w:tcPr>
          <w:p>
            <w:pPr>
              <w:pStyle w:val="TableParagraph"/>
              <w:spacing w:line="276" w:lineRule="auto"/>
              <w:ind w:left="50" w:right="78"/>
              <w:rPr>
                <w:i/>
                <w:sz w:val="22"/>
              </w:rPr>
            </w:pPr>
            <w:r>
              <w:rPr>
                <w:i/>
                <w:color w:val="818181"/>
                <w:sz w:val="22"/>
              </w:rPr>
              <w:t>Improve and expand </w:t>
            </w:r>
            <w:r>
              <w:rPr>
                <w:i/>
                <w:color w:val="818181"/>
                <w:sz w:val="22"/>
              </w:rPr>
              <w:t>the induction and mentoring program</w:t>
            </w:r>
          </w:p>
        </w:tc>
        <w:tc>
          <w:tcPr>
            <w:tcW w:w="1126" w:type="dxa"/>
          </w:tcPr>
          <w:p>
            <w:pPr>
              <w:pStyle w:val="TableParagraph"/>
              <w:ind w:left="50"/>
              <w:rPr>
                <w:i/>
                <w:sz w:val="22"/>
              </w:rPr>
            </w:pPr>
            <w:r>
              <w:rPr>
                <w:i/>
                <w:color w:val="818181"/>
                <w:sz w:val="22"/>
              </w:rPr>
              <w:t>Yes</w:t>
            </w:r>
          </w:p>
        </w:tc>
        <w:tc>
          <w:tcPr>
            <w:tcW w:w="1124" w:type="dxa"/>
          </w:tcPr>
          <w:p>
            <w:pPr>
              <w:pStyle w:val="TableParagraph"/>
              <w:ind w:left="50"/>
              <w:rPr>
                <w:i/>
                <w:sz w:val="22"/>
              </w:rPr>
            </w:pPr>
            <w:r>
              <w:rPr>
                <w:i/>
                <w:color w:val="818181"/>
                <w:sz w:val="22"/>
              </w:rPr>
              <w:t>No</w:t>
            </w:r>
          </w:p>
        </w:tc>
        <w:tc>
          <w:tcPr>
            <w:tcW w:w="1020" w:type="dxa"/>
          </w:tcPr>
          <w:p>
            <w:pPr>
              <w:pStyle w:val="TableParagraph"/>
              <w:ind w:left="50"/>
              <w:rPr>
                <w:i/>
                <w:sz w:val="22"/>
              </w:rPr>
            </w:pPr>
            <w:r>
              <w:rPr>
                <w:i/>
                <w:color w:val="818181"/>
                <w:sz w:val="22"/>
              </w:rPr>
              <w:t>Yes</w:t>
            </w:r>
          </w:p>
        </w:tc>
        <w:tc>
          <w:tcPr>
            <w:tcW w:w="1020" w:type="dxa"/>
          </w:tcPr>
          <w:p>
            <w:pPr>
              <w:pStyle w:val="TableParagraph"/>
              <w:ind w:left="49"/>
              <w:rPr>
                <w:i/>
                <w:sz w:val="22"/>
              </w:rPr>
            </w:pPr>
            <w:r>
              <w:rPr>
                <w:i/>
                <w:color w:val="818181"/>
                <w:sz w:val="22"/>
              </w:rPr>
              <w:t>Yes</w:t>
            </w:r>
          </w:p>
        </w:tc>
        <w:tc>
          <w:tcPr>
            <w:tcW w:w="1020" w:type="dxa"/>
          </w:tcPr>
          <w:p>
            <w:pPr>
              <w:pStyle w:val="TableParagraph"/>
              <w:ind w:left="49"/>
              <w:rPr>
                <w:i/>
                <w:sz w:val="22"/>
              </w:rPr>
            </w:pPr>
            <w:r>
              <w:rPr>
                <w:i/>
                <w:color w:val="818181"/>
                <w:sz w:val="22"/>
              </w:rPr>
              <w:t>No</w:t>
            </w:r>
          </w:p>
        </w:tc>
        <w:tc>
          <w:tcPr>
            <w:tcW w:w="2068" w:type="dxa"/>
          </w:tcPr>
          <w:p>
            <w:pPr>
              <w:pStyle w:val="TableParagraph"/>
              <w:spacing w:line="276" w:lineRule="auto"/>
              <w:ind w:left="49" w:right="47"/>
              <w:rPr>
                <w:i/>
                <w:sz w:val="22"/>
              </w:rPr>
            </w:pPr>
            <w:r>
              <w:rPr>
                <w:i/>
                <w:color w:val="818181"/>
                <w:sz w:val="22"/>
              </w:rPr>
              <w:t>LEA needs to hire an </w:t>
            </w:r>
            <w:r>
              <w:rPr>
                <w:i/>
                <w:color w:val="818181"/>
                <w:sz w:val="22"/>
              </w:rPr>
              <w:t>induction coordinator for implementation.</w:t>
            </w:r>
          </w:p>
        </w:tc>
      </w:tr>
      <w:tr>
        <w:trPr>
          <w:trHeight w:val="426" w:hRule="exact"/>
        </w:trPr>
        <w:tc>
          <w:tcPr>
            <w:tcW w:w="1972" w:type="dxa"/>
          </w:tcPr>
          <w:p>
            <w:pPr/>
          </w:p>
        </w:tc>
        <w:tc>
          <w:tcPr>
            <w:tcW w:w="1126" w:type="dxa"/>
          </w:tcPr>
          <w:p>
            <w:pPr/>
          </w:p>
        </w:tc>
        <w:tc>
          <w:tcPr>
            <w:tcW w:w="1124" w:type="dxa"/>
          </w:tcPr>
          <w:p>
            <w:pPr/>
          </w:p>
        </w:tc>
        <w:tc>
          <w:tcPr>
            <w:tcW w:w="1020" w:type="dxa"/>
          </w:tcPr>
          <w:p>
            <w:pPr/>
          </w:p>
        </w:tc>
        <w:tc>
          <w:tcPr>
            <w:tcW w:w="1020" w:type="dxa"/>
          </w:tcPr>
          <w:p>
            <w:pPr/>
          </w:p>
        </w:tc>
        <w:tc>
          <w:tcPr>
            <w:tcW w:w="1020" w:type="dxa"/>
          </w:tcPr>
          <w:p>
            <w:pPr/>
          </w:p>
        </w:tc>
        <w:tc>
          <w:tcPr>
            <w:tcW w:w="2068" w:type="dxa"/>
          </w:tcPr>
          <w:p>
            <w:pPr/>
          </w:p>
        </w:tc>
      </w:tr>
      <w:tr>
        <w:trPr>
          <w:trHeight w:val="427" w:hRule="exact"/>
        </w:trPr>
        <w:tc>
          <w:tcPr>
            <w:tcW w:w="1972" w:type="dxa"/>
          </w:tcPr>
          <w:p>
            <w:pPr/>
          </w:p>
        </w:tc>
        <w:tc>
          <w:tcPr>
            <w:tcW w:w="1126" w:type="dxa"/>
          </w:tcPr>
          <w:p>
            <w:pPr/>
          </w:p>
        </w:tc>
        <w:tc>
          <w:tcPr>
            <w:tcW w:w="1124" w:type="dxa"/>
          </w:tcPr>
          <w:p>
            <w:pPr/>
          </w:p>
        </w:tc>
        <w:tc>
          <w:tcPr>
            <w:tcW w:w="1020" w:type="dxa"/>
          </w:tcPr>
          <w:p>
            <w:pPr/>
          </w:p>
        </w:tc>
        <w:tc>
          <w:tcPr>
            <w:tcW w:w="1020" w:type="dxa"/>
          </w:tcPr>
          <w:p>
            <w:pPr/>
          </w:p>
        </w:tc>
        <w:tc>
          <w:tcPr>
            <w:tcW w:w="1020" w:type="dxa"/>
          </w:tcPr>
          <w:p>
            <w:pPr/>
          </w:p>
        </w:tc>
        <w:tc>
          <w:tcPr>
            <w:tcW w:w="2068" w:type="dxa"/>
          </w:tcPr>
          <w:p>
            <w:pPr/>
          </w:p>
        </w:tc>
      </w:tr>
    </w:tbl>
    <w:p>
      <w:pPr>
        <w:spacing w:after="0"/>
        <w:sectPr>
          <w:pgSz w:w="12240" w:h="15840"/>
          <w:pgMar w:header="720" w:footer="1324" w:top="1760" w:bottom="1520" w:left="1320" w:right="1320"/>
        </w:sectPr>
      </w:pPr>
    </w:p>
    <w:p>
      <w:pPr>
        <w:pStyle w:val="BodyText"/>
        <w:rPr>
          <w:b/>
          <w:sz w:val="20"/>
        </w:rPr>
      </w:pPr>
    </w:p>
    <w:p>
      <w:pPr>
        <w:pStyle w:val="Heading1"/>
      </w:pPr>
      <w:bookmarkStart w:name="Step 3: Test Your Strategies" w:id="5"/>
      <w:bookmarkEnd w:id="5"/>
      <w:r>
        <w:rPr>
          <w:b w:val="0"/>
        </w:rPr>
      </w:r>
      <w:r>
        <w:rPr>
          <w:color w:val="1E4E79"/>
        </w:rPr>
        <w:t>Step 3: Test Your Strategies</w:t>
      </w:r>
    </w:p>
    <w:p>
      <w:pPr>
        <w:pStyle w:val="BodyText"/>
        <w:spacing w:line="276" w:lineRule="auto" w:before="181"/>
        <w:ind w:left="120" w:right="215"/>
      </w:pPr>
      <w:r>
        <w:rPr/>
        <w:t>Now that your team has chosen one or more strategies to address equity gaps, explain each strategy as a theory of action. How will this strategy/change idea work? Use the Step 3 Planning Diagram to help think about how this strategy will lead to the overall intended outcome(s).</w:t>
      </w:r>
    </w:p>
    <w:p>
      <w:pPr>
        <w:pStyle w:val="BodyText"/>
        <w:spacing w:before="1"/>
        <w:rPr>
          <w:sz w:val="21"/>
        </w:rPr>
      </w:pPr>
    </w:p>
    <w:p>
      <w:pPr>
        <w:spacing w:before="1"/>
        <w:ind w:left="120" w:right="0" w:firstLine="0"/>
        <w:jc w:val="left"/>
        <w:rPr>
          <w:b/>
          <w:sz w:val="24"/>
        </w:rPr>
      </w:pPr>
      <w:r>
        <w:rPr>
          <w:b/>
          <w:sz w:val="22"/>
        </w:rPr>
        <w:t>Step 3 </w:t>
      </w:r>
      <w:r>
        <w:rPr>
          <w:b/>
          <w:sz w:val="24"/>
        </w:rPr>
        <w:t>Planning Diagram</w:t>
      </w:r>
    </w:p>
    <w:p>
      <w:pPr>
        <w:pStyle w:val="BodyText"/>
        <w:spacing w:before="10"/>
        <w:rPr>
          <w:b/>
          <w:sz w:val="19"/>
        </w:rPr>
      </w:pPr>
    </w:p>
    <w:tbl>
      <w:tblPr>
        <w:tblW w:w="0" w:type="auto"/>
        <w:jc w:val="left"/>
        <w:tblInd w:w="94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29"/>
        <w:gridCol w:w="3707"/>
        <w:gridCol w:w="2856"/>
      </w:tblGrid>
      <w:tr>
        <w:trPr>
          <w:trHeight w:val="222" w:hRule="exact"/>
        </w:trPr>
        <w:tc>
          <w:tcPr>
            <w:tcW w:w="1729" w:type="dxa"/>
          </w:tcPr>
          <w:p>
            <w:pPr>
              <w:pStyle w:val="TableParagraph"/>
              <w:spacing w:line="222" w:lineRule="exact" w:before="0"/>
              <w:ind w:left="200"/>
              <w:rPr>
                <w:b/>
                <w:sz w:val="20"/>
              </w:rPr>
            </w:pPr>
            <w:r>
              <w:rPr>
                <w:b/>
                <w:sz w:val="20"/>
              </w:rPr>
              <w:t>Now</w:t>
            </w:r>
          </w:p>
        </w:tc>
        <w:tc>
          <w:tcPr>
            <w:tcW w:w="3707" w:type="dxa"/>
          </w:tcPr>
          <w:p>
            <w:pPr>
              <w:pStyle w:val="TableParagraph"/>
              <w:spacing w:line="222" w:lineRule="exact" w:before="0"/>
              <w:ind w:left="1137"/>
              <w:rPr>
                <w:b/>
                <w:sz w:val="20"/>
              </w:rPr>
            </w:pPr>
            <w:r>
              <w:rPr>
                <w:b/>
                <w:sz w:val="20"/>
              </w:rPr>
              <w:t>Short-Term Changes</w:t>
            </w:r>
          </w:p>
        </w:tc>
        <w:tc>
          <w:tcPr>
            <w:tcW w:w="2856" w:type="dxa"/>
          </w:tcPr>
          <w:p>
            <w:pPr>
              <w:pStyle w:val="TableParagraph"/>
              <w:spacing w:line="222" w:lineRule="exact" w:before="0"/>
              <w:ind w:left="762"/>
              <w:rPr>
                <w:b/>
                <w:sz w:val="20"/>
              </w:rPr>
            </w:pPr>
            <w:r>
              <w:rPr>
                <w:b/>
                <w:sz w:val="20"/>
              </w:rPr>
              <w:t>Long-Term Outcomes</w:t>
            </w:r>
          </w:p>
        </w:tc>
      </w:tr>
    </w:tbl>
    <w:p>
      <w:pPr>
        <w:pStyle w:val="BodyText"/>
        <w:spacing w:before="9"/>
        <w:rPr>
          <w:b/>
          <w:sz w:val="5"/>
        </w:rPr>
      </w:pPr>
      <w:r>
        <w:rPr/>
        <w:pict>
          <v:group style="position:absolute;margin-left:72.0121pt;margin-top:5.313588pt;width:121.65pt;height:185.7pt;mso-position-horizontal-relative:page;mso-position-vertical-relative:paragraph;z-index:1144;mso-wrap-distance-left:0;mso-wrap-distance-right:0" coordorigin="1440,106" coordsize="2433,3714">
            <v:shape style="position:absolute;left:1440;top:106;width:2433;height:2109" coordorigin="1440,106" coordsize="2433,2109" path="m3662,106l1651,106,1584,117,1527,147,1481,193,1451,251,1440,317,1440,2004,1451,2071,1481,2129,1527,2175,1584,2205,1651,2215,3662,2215,3728,2205,3786,2175,3832,2129,3862,2071,3873,2004,3873,317,3862,251,3832,193,3786,147,3728,117,3662,106xe" filled="true" fillcolor="#4472c4" stroked="false">
              <v:path arrowok="t"/>
              <v:fill type="solid"/>
            </v:shape>
            <v:shape style="position:absolute;left:1678;top:813;width:1958;height:2988" coordorigin="1678,813" coordsize="1958,2988" path="m3439,813l1874,813,1797,828,1735,870,1693,932,1678,1008,1678,3604,1693,3681,1735,3743,1797,3785,1874,3800,3439,3800,3516,3785,3578,3743,3620,3681,3635,3604,3635,1008,3620,932,3578,870,3516,828,3439,813xe" filled="true" fillcolor="#ffffff" stroked="false">
              <v:path arrowok="t"/>
              <v:fill opacity="59110f" type="solid"/>
            </v:shape>
            <v:shape style="position:absolute;left:1678;top:813;width:1958;height:2988" coordorigin="1678,813" coordsize="1958,2988" path="m1678,1008l1693,932,1735,870,1797,828,1874,813,3439,813,3516,828,3578,870,3620,932,3635,1008,3635,3604,3620,3681,3578,3743,3516,3785,3439,3800,1874,3800,1797,3785,1735,3743,1693,3681,1678,3604,1678,1008xe" filled="false" stroked="true" strokeweight="2pt" strokecolor="#4472c4">
              <v:path arrowok="t"/>
              <v:stroke dashstyle="solid"/>
            </v:shape>
            <v:shape style="position:absolute;left:1440;top:106;width:2433;height:3714" type="#_x0000_t202" filled="false" stroked="false">
              <v:textbox inset="0,0,0,0">
                <w:txbxContent>
                  <w:p>
                    <w:pPr>
                      <w:spacing w:line="208" w:lineRule="exact" w:before="109"/>
                      <w:ind w:left="701" w:right="176" w:hanging="503"/>
                      <w:jc w:val="left"/>
                      <w:rPr>
                        <w:sz w:val="20"/>
                      </w:rPr>
                    </w:pPr>
                    <w:r>
                      <w:rPr>
                        <w:color w:val="FFFFFF"/>
                        <w:sz w:val="20"/>
                      </w:rPr>
                      <w:t>If our district implements strategy X ...</w:t>
                    </w:r>
                  </w:p>
                </w:txbxContent>
              </v:textbox>
              <w10:wrap type="none"/>
            </v:shape>
            <w10:wrap type="topAndBottom"/>
          </v:group>
        </w:pict>
      </w:r>
      <w:r>
        <w:rPr/>
        <w:pict>
          <v:shape style="position:absolute;margin-left:205.502701pt;margin-top:12.704488pt;width:25.2pt;height:24.4pt;mso-position-horizontal-relative:page;mso-position-vertical-relative:paragraph;z-index:1168;mso-wrap-distance-left:0;mso-wrap-distance-right:0" coordorigin="4110,254" coordsize="504,488" path="m4370,254l4370,352,4110,352,4110,644,4370,644,4370,741,4613,498,4370,254xe" filled="true" fillcolor="#abb2be" stroked="false">
            <v:path arrowok="t"/>
            <v:fill type="solid"/>
            <w10:wrap type="topAndBottom"/>
          </v:shape>
        </w:pict>
      </w:r>
      <w:r>
        <w:rPr/>
        <w:pict>
          <v:group style="position:absolute;margin-left:241.104202pt;margin-top:5.313588pt;width:121.65pt;height:185.7pt;mso-position-horizontal-relative:page;mso-position-vertical-relative:paragraph;z-index:1216;mso-wrap-distance-left:0;mso-wrap-distance-right:0" coordorigin="4822,106" coordsize="2433,3714">
            <v:shape style="position:absolute;left:4822;top:106;width:2433;height:2109" coordorigin="4822,106" coordsize="2433,2109" path="m7044,106l5033,106,4966,117,4908,147,4863,193,4833,251,4822,317,4822,2004,4833,2071,4863,2129,4908,2175,4966,2205,5033,2215,7044,2215,7110,2205,7168,2175,7214,2129,7244,2071,7255,2004,7255,317,7244,251,7214,193,7168,147,7110,117,7044,106xe" filled="true" fillcolor="#4472c4" stroked="false">
              <v:path arrowok="t"/>
              <v:fill type="solid"/>
            </v:shape>
            <v:shape style="position:absolute;left:5060;top:813;width:1958;height:2988" coordorigin="5060,813" coordsize="1958,2988" path="m6821,813l5255,813,5179,828,5117,870,5075,932,5060,1008,5060,3604,5075,3681,5117,3743,5179,3785,5255,3800,6821,3800,6897,3785,6960,3743,7002,3681,7017,3604,7017,1008,7002,932,6960,870,6897,828,6821,813xe" filled="true" fillcolor="#ffffff" stroked="false">
              <v:path arrowok="t"/>
              <v:fill opacity="59110f" type="solid"/>
            </v:shape>
            <v:shape style="position:absolute;left:5060;top:813;width:1958;height:2988" coordorigin="5060,813" coordsize="1958,2988" path="m5060,1008l5075,932,5117,870,5179,828,5255,813,6821,813,6897,828,6960,870,7002,932,7017,1008,7017,3604,7002,3681,6960,3743,6897,3785,6821,3800,5255,3800,5179,3785,5117,3743,5075,3681,5060,3604,5060,1008xe" filled="false" stroked="true" strokeweight="2pt" strokecolor="#4472c4">
              <v:path arrowok="t"/>
              <v:stroke dashstyle="solid"/>
            </v:shape>
            <v:shape style="position:absolute;left:4822;top:106;width:2433;height:3714" type="#_x0000_t202" filled="false" stroked="false">
              <v:textbox inset="0,0,0,0">
                <w:txbxContent>
                  <w:p>
                    <w:pPr>
                      <w:spacing w:line="208" w:lineRule="exact" w:before="109"/>
                      <w:ind w:left="318" w:right="300" w:firstLine="57"/>
                      <w:jc w:val="left"/>
                      <w:rPr>
                        <w:sz w:val="20"/>
                      </w:rPr>
                    </w:pPr>
                    <w:r>
                      <w:rPr>
                        <w:color w:val="FFFFFF"/>
                        <w:sz w:val="20"/>
                      </w:rPr>
                      <w:t>Then teachers and/or principals will do Y ...</w:t>
                    </w:r>
                  </w:p>
                </w:txbxContent>
              </v:textbox>
              <w10:wrap type="none"/>
            </v:shape>
            <w10:wrap type="topAndBottom"/>
          </v:group>
        </w:pict>
      </w:r>
      <w:r>
        <w:rPr/>
        <w:pict>
          <v:shape style="position:absolute;margin-left:374.594788pt;margin-top:12.704488pt;width:25.2pt;height:24.4pt;mso-position-horizontal-relative:page;mso-position-vertical-relative:paragraph;z-index:1240;mso-wrap-distance-left:0;mso-wrap-distance-right:0" coordorigin="7492,254" coordsize="504,488" path="m7751,254l7751,352,7492,352,7492,644,7751,644,7751,741,7995,498,7751,254xe" filled="true" fillcolor="#abb2be" stroked="false">
            <v:path arrowok="t"/>
            <v:fill type="solid"/>
            <w10:wrap type="topAndBottom"/>
          </v:shape>
        </w:pict>
      </w:r>
      <w:r>
        <w:rPr/>
        <w:pict>
          <v:group style="position:absolute;margin-left:410.196411pt;margin-top:5.313588pt;width:121.65pt;height:185.7pt;mso-position-horizontal-relative:page;mso-position-vertical-relative:paragraph;z-index:1288;mso-wrap-distance-left:0;mso-wrap-distance-right:0" coordorigin="8204,106" coordsize="2433,3714">
            <v:shape style="position:absolute;left:8204;top:106;width:2433;height:2109" coordorigin="8204,106" coordsize="2433,2109" path="m10426,106l8415,106,8348,117,8290,147,8245,193,8215,251,8204,317,8204,2004,8215,2071,8245,2129,8290,2175,8348,2205,8415,2215,10426,2215,10492,2205,10550,2175,10596,2129,10626,2071,10636,2004,10636,317,10626,251,10596,193,10550,147,10492,117,10426,106xe" filled="true" fillcolor="#4472c4" stroked="false">
              <v:path arrowok="t"/>
              <v:fill type="solid"/>
            </v:shape>
            <v:shape style="position:absolute;left:8442;top:813;width:1958;height:2988" coordorigin="8442,813" coordsize="1958,2988" path="m10203,813l8637,813,8561,828,8499,870,8457,932,8442,1008,8442,3604,8457,3681,8499,3743,8561,3785,8637,3800,10203,3800,10279,3785,10342,3743,10384,3681,10399,3604,10399,1008,10384,932,10342,870,10279,828,10203,813xe" filled="true" fillcolor="#ffffff" stroked="false">
              <v:path arrowok="t"/>
              <v:fill opacity="59110f" type="solid"/>
            </v:shape>
            <v:shape style="position:absolute;left:8442;top:813;width:1958;height:2988" coordorigin="8442,813" coordsize="1958,2988" path="m8442,1008l8457,932,8499,870,8561,828,8637,813,10203,813,10279,828,10342,870,10384,932,10399,1008,10399,3604,10384,3681,10342,3743,10279,3785,10203,3800,8637,3800,8561,3785,8499,3743,8457,3681,8442,3604,8442,1008xe" filled="false" stroked="true" strokeweight="2pt" strokecolor="#4472c4">
              <v:path arrowok="t"/>
              <v:stroke dashstyle="solid"/>
            </v:shape>
            <v:shape style="position:absolute;left:8204;top:106;width:2433;height:3714" type="#_x0000_t202" filled="false" stroked="false">
              <v:textbox inset="0,0,0,0">
                <w:txbxContent>
                  <w:p>
                    <w:pPr>
                      <w:spacing w:before="88"/>
                      <w:ind w:left="115" w:right="0" w:firstLine="0"/>
                      <w:jc w:val="left"/>
                      <w:rPr>
                        <w:sz w:val="20"/>
                      </w:rPr>
                    </w:pPr>
                    <w:r>
                      <w:rPr>
                        <w:color w:val="FFFFFF"/>
                        <w:sz w:val="20"/>
                      </w:rPr>
                      <w:t>And the outcome will be Z.</w:t>
                    </w:r>
                  </w:p>
                </w:txbxContent>
              </v:textbox>
              <w10:wrap type="none"/>
            </v:shape>
            <w10:wrap type="topAndBottom"/>
          </v:group>
        </w:pict>
      </w:r>
    </w:p>
    <w:p>
      <w:pPr>
        <w:pStyle w:val="BodyText"/>
        <w:spacing w:before="4"/>
        <w:rPr>
          <w:b/>
          <w:sz w:val="21"/>
        </w:rPr>
      </w:pPr>
    </w:p>
    <w:p>
      <w:pPr>
        <w:pStyle w:val="BodyText"/>
        <w:spacing w:line="276" w:lineRule="auto"/>
        <w:ind w:left="120" w:right="342"/>
      </w:pPr>
      <w:r>
        <w:rPr/>
        <w:t>This diagram depicts your team’s working theory of action for the strategy. Using the diagram, discuss the following questions:</w:t>
      </w:r>
    </w:p>
    <w:p>
      <w:pPr>
        <w:pStyle w:val="ListParagraph"/>
        <w:numPr>
          <w:ilvl w:val="0"/>
          <w:numId w:val="1"/>
        </w:numPr>
        <w:tabs>
          <w:tab w:pos="479" w:val="left" w:leader="none"/>
          <w:tab w:pos="480" w:val="left" w:leader="none"/>
        </w:tabs>
        <w:spacing w:line="240" w:lineRule="auto" w:before="122" w:after="0"/>
        <w:ind w:left="480" w:right="0" w:hanging="360"/>
        <w:jc w:val="left"/>
        <w:rPr>
          <w:sz w:val="24"/>
        </w:rPr>
      </w:pPr>
      <w:r>
        <w:rPr>
          <w:sz w:val="24"/>
        </w:rPr>
        <w:t>Why are we prioritizing this</w:t>
      </w:r>
      <w:r>
        <w:rPr>
          <w:spacing w:val="-12"/>
          <w:sz w:val="24"/>
        </w:rPr>
        <w:t> </w:t>
      </w:r>
      <w:r>
        <w:rPr>
          <w:sz w:val="24"/>
        </w:rPr>
        <w:t>strategy?</w:t>
      </w:r>
    </w:p>
    <w:p>
      <w:pPr>
        <w:pStyle w:val="BodyText"/>
        <w:spacing w:before="3"/>
        <w:rPr>
          <w:sz w:val="10"/>
        </w:rPr>
      </w:pPr>
      <w:r>
        <w:rPr/>
        <w:pict>
          <v:group style="position:absolute;margin-left:89.989998pt;margin-top:7.88764pt;width:450.05pt;height:60.95pt;mso-position-horizontal-relative:page;mso-position-vertical-relative:paragraph;z-index:1312;mso-wrap-distance-left:0;mso-wrap-distance-right:0" coordorigin="1800,158" coordsize="9001,1219">
            <v:line style="position:absolute" from="1810,168" to="10790,168" stroked="true" strokeweight=".48pt" strokecolor="#000000">
              <v:stroke dashstyle="solid"/>
            </v:line>
            <v:line style="position:absolute" from="1805,163" to="1805,1371" stroked="true" strokeweight=".48pt" strokecolor="#000000">
              <v:stroke dashstyle="solid"/>
            </v:line>
            <v:line style="position:absolute" from="1810,1366" to="10790,1366" stroked="true" strokeweight=".48pt" strokecolor="#000000">
              <v:stroke dashstyle="solid"/>
            </v:line>
            <v:line style="position:absolute" from="10795,163" to="10795,1371" stroked="true" strokeweight=".48pt" strokecolor="#000000">
              <v:stroke dashstyle="solid"/>
            </v:line>
            <w10:wrap type="topAndBottom"/>
          </v:group>
        </w:pict>
      </w:r>
    </w:p>
    <w:p>
      <w:pPr>
        <w:pStyle w:val="BodyText"/>
        <w:rPr>
          <w:sz w:val="27"/>
        </w:rPr>
      </w:pPr>
    </w:p>
    <w:p>
      <w:pPr>
        <w:pStyle w:val="ListParagraph"/>
        <w:numPr>
          <w:ilvl w:val="0"/>
          <w:numId w:val="1"/>
        </w:numPr>
        <w:tabs>
          <w:tab w:pos="479" w:val="left" w:leader="none"/>
          <w:tab w:pos="480" w:val="left" w:leader="none"/>
        </w:tabs>
        <w:spacing w:line="276" w:lineRule="auto" w:before="90" w:after="0"/>
        <w:ind w:left="480" w:right="407" w:hanging="360"/>
        <w:jc w:val="left"/>
        <w:rPr>
          <w:sz w:val="24"/>
        </w:rPr>
      </w:pPr>
      <w:r>
        <w:rPr/>
        <w:pict>
          <v:group style="position:absolute;margin-left:89.989998pt;margin-top:42.092121pt;width:450.05pt;height:60.95pt;mso-position-horizontal-relative:page;mso-position-vertical-relative:paragraph;z-index:1336;mso-wrap-distance-left:0;mso-wrap-distance-right:0" coordorigin="1800,842" coordsize="9001,1219">
            <v:line style="position:absolute" from="1810,852" to="10790,852" stroked="true" strokeweight=".481pt" strokecolor="#000000">
              <v:stroke dashstyle="solid"/>
            </v:line>
            <v:line style="position:absolute" from="1805,847" to="1805,2055" stroked="true" strokeweight=".48pt" strokecolor="#000000">
              <v:stroke dashstyle="solid"/>
            </v:line>
            <v:line style="position:absolute" from="1810,2050" to="10790,2050" stroked="true" strokeweight=".481pt" strokecolor="#000000">
              <v:stroke dashstyle="solid"/>
            </v:line>
            <v:line style="position:absolute" from="10795,847" to="10795,2055" stroked="true" strokeweight=".48pt" strokecolor="#000000">
              <v:stroke dashstyle="solid"/>
            </v:line>
            <w10:wrap type="topAndBottom"/>
          </v:group>
        </w:pict>
      </w:r>
      <w:r>
        <w:rPr>
          <w:sz w:val="24"/>
        </w:rPr>
        <w:t>What, specifically, are we asking all the actors involved in this theory of action to do or do differently?</w:t>
      </w:r>
    </w:p>
    <w:p>
      <w:pPr>
        <w:spacing w:after="0" w:line="276" w:lineRule="auto"/>
        <w:jc w:val="left"/>
        <w:rPr>
          <w:sz w:val="24"/>
        </w:rPr>
        <w:sectPr>
          <w:pgSz w:w="12240" w:h="15840"/>
          <w:pgMar w:header="720" w:footer="1324" w:top="1760" w:bottom="1520" w:left="1320" w:right="1320"/>
        </w:sectPr>
      </w:pPr>
    </w:p>
    <w:p>
      <w:pPr>
        <w:pStyle w:val="BodyText"/>
        <w:rPr>
          <w:sz w:val="20"/>
        </w:rPr>
      </w:pPr>
    </w:p>
    <w:p>
      <w:pPr>
        <w:pStyle w:val="BodyText"/>
        <w:spacing w:before="10"/>
        <w:rPr>
          <w:sz w:val="20"/>
        </w:rPr>
      </w:pPr>
    </w:p>
    <w:p>
      <w:pPr>
        <w:pStyle w:val="ListParagraph"/>
        <w:numPr>
          <w:ilvl w:val="0"/>
          <w:numId w:val="1"/>
        </w:numPr>
        <w:tabs>
          <w:tab w:pos="479" w:val="left" w:leader="none"/>
          <w:tab w:pos="480" w:val="left" w:leader="none"/>
        </w:tabs>
        <w:spacing w:line="276" w:lineRule="auto" w:before="1" w:after="0"/>
        <w:ind w:left="480" w:right="246" w:hanging="360"/>
        <w:jc w:val="left"/>
        <w:rPr>
          <w:sz w:val="24"/>
        </w:rPr>
      </w:pPr>
      <w:r>
        <w:rPr/>
        <w:pict>
          <v:group style="position:absolute;margin-left:89.989998pt;margin-top:53.543137pt;width:450.05pt;height:60.9pt;mso-position-horizontal-relative:page;mso-position-vertical-relative:paragraph;z-index:1360;mso-wrap-distance-left:0;mso-wrap-distance-right:0" coordorigin="1800,1071" coordsize="9001,1218">
            <v:line style="position:absolute" from="1810,1081" to="10790,1081" stroked="true" strokeweight=".48pt" strokecolor="#000000">
              <v:stroke dashstyle="solid"/>
            </v:line>
            <v:line style="position:absolute" from="1805,1076" to="1805,2283" stroked="true" strokeweight=".48pt" strokecolor="#000000">
              <v:stroke dashstyle="solid"/>
            </v:line>
            <v:line style="position:absolute" from="1810,2278" to="10790,2278" stroked="true" strokeweight=".48pt" strokecolor="#000000">
              <v:stroke dashstyle="solid"/>
            </v:line>
            <v:line style="position:absolute" from="10795,1076" to="10795,2283" stroked="true" strokeweight=".48pt" strokecolor="#000000">
              <v:stroke dashstyle="solid"/>
            </v:line>
            <w10:wrap type="topAndBottom"/>
          </v:group>
        </w:pict>
      </w:r>
      <w:r>
        <w:rPr>
          <w:sz w:val="24"/>
        </w:rPr>
        <w:t>What makes us think that if we implement the proposed strategy, it will ultimately address the equity gap we identified? How will the strategy work to achieve the outcomes we expect to</w:t>
      </w:r>
      <w:r>
        <w:rPr>
          <w:spacing w:val="-2"/>
          <w:sz w:val="24"/>
        </w:rPr>
        <w:t> </w:t>
      </w:r>
      <w:r>
        <w:rPr>
          <w:sz w:val="24"/>
        </w:rPr>
        <w:t>see?</w:t>
      </w:r>
    </w:p>
    <w:p>
      <w:pPr>
        <w:pStyle w:val="BodyText"/>
        <w:rPr>
          <w:sz w:val="20"/>
        </w:rPr>
      </w:pPr>
    </w:p>
    <w:p>
      <w:pPr>
        <w:pStyle w:val="BodyText"/>
        <w:spacing w:before="6"/>
        <w:rPr>
          <w:sz w:val="17"/>
        </w:rPr>
      </w:pPr>
    </w:p>
    <w:p>
      <w:pPr>
        <w:spacing w:line="276" w:lineRule="auto" w:before="90"/>
        <w:ind w:left="120" w:right="125" w:firstLine="0"/>
        <w:jc w:val="both"/>
        <w:rPr>
          <w:i/>
          <w:sz w:val="24"/>
        </w:rPr>
      </w:pPr>
      <w:r>
        <w:rPr>
          <w:sz w:val="24"/>
        </w:rPr>
        <w:t>For more information on developing a theory of action, see Step 6 on page 9 of the GTL Center’s </w:t>
      </w:r>
      <w:hyperlink r:id="rId10">
        <w:r>
          <w:rPr>
            <w:i/>
            <w:color w:val="0563C1"/>
            <w:sz w:val="24"/>
            <w:u w:val="single" w:color="0563C1"/>
          </w:rPr>
          <w:t>Root-Cause Analysis Workbook </w:t>
        </w:r>
      </w:hyperlink>
      <w:r>
        <w:rPr>
          <w:sz w:val="24"/>
        </w:rPr>
        <w:t>or the Center for Educational Leadership’s </w:t>
      </w:r>
      <w:hyperlink r:id="rId11">
        <w:r>
          <w:rPr>
            <w:i/>
            <w:color w:val="0563C1"/>
            <w:sz w:val="24"/>
            <w:u w:val="single" w:color="0563C1"/>
          </w:rPr>
          <w:t>Creating a Theory of</w:t>
        </w:r>
      </w:hyperlink>
      <w:r>
        <w:rPr>
          <w:i/>
          <w:color w:val="0563C1"/>
          <w:sz w:val="24"/>
          <w:u w:val="single" w:color="0563C1"/>
        </w:rPr>
        <w:t> </w:t>
      </w:r>
      <w:hyperlink r:id="rId11">
        <w:r>
          <w:rPr>
            <w:i/>
            <w:color w:val="0563C1"/>
            <w:sz w:val="24"/>
            <w:u w:val="single" w:color="0563C1"/>
          </w:rPr>
          <w:t>Action for Improving Teaching and Learning</w:t>
        </w:r>
      </w:hyperlink>
      <w:r>
        <w:rPr>
          <w:i/>
          <w:sz w:val="24"/>
        </w:rPr>
        <w:t>.</w:t>
      </w:r>
    </w:p>
    <w:p>
      <w:pPr>
        <w:spacing w:after="0" w:line="276" w:lineRule="auto"/>
        <w:jc w:val="both"/>
        <w:rPr>
          <w:sz w:val="24"/>
        </w:rPr>
        <w:sectPr>
          <w:pgSz w:w="12240" w:h="15840"/>
          <w:pgMar w:header="720" w:footer="1324" w:top="1760" w:bottom="1520" w:left="1320" w:right="1320"/>
        </w:sectPr>
      </w:pPr>
    </w:p>
    <w:p>
      <w:pPr>
        <w:pStyle w:val="BodyText"/>
        <w:rPr>
          <w:i/>
          <w:sz w:val="20"/>
        </w:rPr>
      </w:pPr>
    </w:p>
    <w:p>
      <w:pPr>
        <w:pStyle w:val="Heading1"/>
      </w:pPr>
      <w:bookmarkStart w:name="Step 4: Implementation of Selected Strat" w:id="6"/>
      <w:bookmarkEnd w:id="6"/>
      <w:r>
        <w:rPr>
          <w:b w:val="0"/>
        </w:rPr>
      </w:r>
      <w:r>
        <w:rPr>
          <w:color w:val="1E4E79"/>
        </w:rPr>
        <w:t>Step 4: Implementation of Selected Strategies</w:t>
      </w:r>
    </w:p>
    <w:p>
      <w:pPr>
        <w:pStyle w:val="BodyText"/>
        <w:spacing w:line="276" w:lineRule="auto" w:before="181"/>
        <w:ind w:left="120" w:right="269"/>
      </w:pPr>
      <w:r>
        <w:rPr/>
        <w:t>LEAs can use the sample Step 4 Strategy Worksheet to describe the timeline and milestones for implementing each strategy. See the Sample LEA plan for more examples.</w:t>
      </w:r>
    </w:p>
    <w:p>
      <w:pPr>
        <w:pStyle w:val="BodyText"/>
        <w:spacing w:before="1"/>
        <w:rPr>
          <w:sz w:val="21"/>
        </w:rPr>
      </w:pPr>
    </w:p>
    <w:p>
      <w:pPr>
        <w:spacing w:before="1"/>
        <w:ind w:left="120" w:right="0" w:firstLine="0"/>
        <w:jc w:val="left"/>
        <w:rPr>
          <w:b/>
          <w:sz w:val="24"/>
        </w:rPr>
      </w:pPr>
      <w:r>
        <w:rPr>
          <w:b/>
          <w:sz w:val="22"/>
        </w:rPr>
        <w:t>Step 4 </w:t>
      </w:r>
      <w:r>
        <w:rPr>
          <w:b/>
          <w:sz w:val="24"/>
        </w:rPr>
        <w:t>Strategy Worksheet</w:t>
      </w:r>
    </w:p>
    <w:p>
      <w:pPr>
        <w:pStyle w:val="BodyText"/>
        <w:spacing w:before="11"/>
        <w:rPr>
          <w:b/>
          <w:sz w:val="13"/>
        </w:rPr>
      </w:pPr>
    </w:p>
    <w:tbl>
      <w:tblPr>
        <w:tblW w:w="0" w:type="auto"/>
        <w:jc w:val="left"/>
        <w:tblInd w:w="121" w:type="dxa"/>
        <w:tblBorders>
          <w:top w:val="single" w:sz="6" w:space="0" w:color="1E4E79"/>
          <w:left w:val="single" w:sz="6" w:space="0" w:color="1E4E79"/>
          <w:bottom w:val="single" w:sz="6" w:space="0" w:color="1E4E79"/>
          <w:right w:val="single" w:sz="6" w:space="0" w:color="1E4E79"/>
          <w:insideH w:val="single" w:sz="6" w:space="0" w:color="1E4E79"/>
          <w:insideV w:val="single" w:sz="6" w:space="0" w:color="1E4E79"/>
        </w:tblBorders>
        <w:tblLayout w:type="fixed"/>
        <w:tblCellMar>
          <w:top w:w="0" w:type="dxa"/>
          <w:left w:w="0" w:type="dxa"/>
          <w:bottom w:w="0" w:type="dxa"/>
          <w:right w:w="0" w:type="dxa"/>
        </w:tblCellMar>
        <w:tblLook w:val="01E0"/>
      </w:tblPr>
      <w:tblGrid>
        <w:gridCol w:w="1900"/>
        <w:gridCol w:w="1572"/>
        <w:gridCol w:w="2997"/>
        <w:gridCol w:w="2874"/>
      </w:tblGrid>
      <w:tr>
        <w:trPr>
          <w:trHeight w:val="1001" w:hRule="exact"/>
        </w:trPr>
        <w:tc>
          <w:tcPr>
            <w:tcW w:w="1900" w:type="dxa"/>
            <w:tcBorders>
              <w:top w:val="nil"/>
              <w:left w:val="nil"/>
              <w:right w:val="single" w:sz="6" w:space="0" w:color="FFFFFF"/>
            </w:tcBorders>
            <w:shd w:val="clear" w:color="auto" w:fill="4472C4"/>
          </w:tcPr>
          <w:p>
            <w:pPr>
              <w:pStyle w:val="TableParagraph"/>
              <w:spacing w:before="5"/>
              <w:ind w:left="0"/>
              <w:rPr>
                <w:b/>
                <w:sz w:val="30"/>
              </w:rPr>
            </w:pPr>
          </w:p>
          <w:p>
            <w:pPr>
              <w:pStyle w:val="TableParagraph"/>
              <w:spacing w:line="276" w:lineRule="auto" w:before="0"/>
              <w:ind w:left="71" w:right="377"/>
              <w:rPr>
                <w:b/>
                <w:sz w:val="22"/>
              </w:rPr>
            </w:pPr>
            <w:r>
              <w:rPr>
                <w:b/>
                <w:color w:val="FFFFFF"/>
                <w:sz w:val="22"/>
              </w:rPr>
              <w:t>Identified Root Causes</w:t>
            </w:r>
          </w:p>
        </w:tc>
        <w:tc>
          <w:tcPr>
            <w:tcW w:w="1572" w:type="dxa"/>
            <w:tcBorders>
              <w:top w:val="nil"/>
              <w:left w:val="single" w:sz="6" w:space="0" w:color="FFFFFF"/>
              <w:right w:val="single" w:sz="6" w:space="0" w:color="FFFFFF"/>
            </w:tcBorders>
            <w:shd w:val="clear" w:color="auto" w:fill="4472C4"/>
          </w:tcPr>
          <w:p>
            <w:pPr>
              <w:pStyle w:val="TableParagraph"/>
              <w:spacing w:line="276" w:lineRule="auto"/>
              <w:ind w:left="64" w:right="354"/>
              <w:rPr>
                <w:b/>
                <w:sz w:val="22"/>
              </w:rPr>
            </w:pPr>
            <w:r>
              <w:rPr>
                <w:b/>
                <w:color w:val="FFFFFF"/>
                <w:sz w:val="22"/>
              </w:rPr>
              <w:t>Selected Equity Plan Strategies</w:t>
            </w:r>
          </w:p>
        </w:tc>
        <w:tc>
          <w:tcPr>
            <w:tcW w:w="2997" w:type="dxa"/>
            <w:tcBorders>
              <w:top w:val="nil"/>
              <w:left w:val="single" w:sz="6" w:space="0" w:color="FFFFFF"/>
              <w:right w:val="single" w:sz="5" w:space="0" w:color="FFFFFF"/>
            </w:tcBorders>
            <w:shd w:val="clear" w:color="auto" w:fill="4472C4"/>
          </w:tcPr>
          <w:p>
            <w:pPr>
              <w:pStyle w:val="TableParagraph"/>
              <w:spacing w:before="0"/>
              <w:ind w:left="0"/>
              <w:rPr>
                <w:b/>
                <w:sz w:val="24"/>
              </w:rPr>
            </w:pPr>
          </w:p>
          <w:p>
            <w:pPr>
              <w:pStyle w:val="TableParagraph"/>
              <w:spacing w:before="8"/>
              <w:ind w:left="0"/>
              <w:rPr>
                <w:b/>
                <w:sz w:val="31"/>
              </w:rPr>
            </w:pPr>
          </w:p>
          <w:p>
            <w:pPr>
              <w:pStyle w:val="TableParagraph"/>
              <w:spacing w:before="0"/>
              <w:ind w:left="64"/>
              <w:rPr>
                <w:b/>
                <w:sz w:val="22"/>
              </w:rPr>
            </w:pPr>
            <w:r>
              <w:rPr>
                <w:b/>
                <w:color w:val="FFFFFF"/>
                <w:sz w:val="22"/>
              </w:rPr>
              <w:t>Description</w:t>
            </w:r>
          </w:p>
        </w:tc>
        <w:tc>
          <w:tcPr>
            <w:tcW w:w="2874" w:type="dxa"/>
            <w:tcBorders>
              <w:top w:val="nil"/>
              <w:left w:val="single" w:sz="5" w:space="0" w:color="FFFFFF"/>
              <w:right w:val="nil"/>
            </w:tcBorders>
            <w:shd w:val="clear" w:color="auto" w:fill="4472C4"/>
          </w:tcPr>
          <w:p>
            <w:pPr>
              <w:pStyle w:val="TableParagraph"/>
              <w:spacing w:before="0"/>
              <w:ind w:left="0"/>
              <w:rPr>
                <w:b/>
                <w:sz w:val="24"/>
              </w:rPr>
            </w:pPr>
          </w:p>
          <w:p>
            <w:pPr>
              <w:pStyle w:val="TableParagraph"/>
              <w:spacing w:before="8"/>
              <w:ind w:left="0"/>
              <w:rPr>
                <w:b/>
                <w:sz w:val="31"/>
              </w:rPr>
            </w:pPr>
          </w:p>
          <w:p>
            <w:pPr>
              <w:pStyle w:val="TableParagraph"/>
              <w:spacing w:before="0"/>
              <w:ind w:left="65"/>
              <w:rPr>
                <w:b/>
                <w:sz w:val="22"/>
              </w:rPr>
            </w:pPr>
            <w:r>
              <w:rPr>
                <w:b/>
                <w:color w:val="FFFFFF"/>
                <w:sz w:val="22"/>
              </w:rPr>
              <w:t>Timeline and Milestones</w:t>
            </w:r>
          </w:p>
        </w:tc>
      </w:tr>
      <w:tr>
        <w:trPr>
          <w:trHeight w:val="426" w:hRule="exact"/>
        </w:trPr>
        <w:tc>
          <w:tcPr>
            <w:tcW w:w="9343" w:type="dxa"/>
            <w:gridSpan w:val="4"/>
            <w:shd w:val="clear" w:color="auto" w:fill="D0CECE"/>
          </w:tcPr>
          <w:p>
            <w:pPr>
              <w:pStyle w:val="TableParagraph"/>
              <w:ind w:left="3691" w:right="3691"/>
              <w:jc w:val="center"/>
              <w:rPr>
                <w:b/>
                <w:sz w:val="22"/>
              </w:rPr>
            </w:pPr>
            <w:r>
              <w:rPr>
                <w:b/>
                <w:sz w:val="22"/>
              </w:rPr>
              <w:t>Attract and Prepare</w:t>
            </w:r>
          </w:p>
        </w:tc>
      </w:tr>
      <w:tr>
        <w:trPr>
          <w:trHeight w:val="664" w:hRule="exact"/>
        </w:trPr>
        <w:tc>
          <w:tcPr>
            <w:tcW w:w="1900" w:type="dxa"/>
          </w:tcPr>
          <w:p>
            <w:pPr>
              <w:pStyle w:val="TableParagraph"/>
              <w:spacing w:line="276" w:lineRule="auto" w:before="57"/>
              <w:ind w:left="64" w:right="307"/>
              <w:rPr>
                <w:i/>
                <w:sz w:val="20"/>
              </w:rPr>
            </w:pPr>
            <w:r>
              <w:rPr>
                <w:i/>
                <w:color w:val="818181"/>
                <w:sz w:val="20"/>
              </w:rPr>
              <w:t>Lack of necessary </w:t>
            </w:r>
            <w:r>
              <w:rPr>
                <w:i/>
                <w:color w:val="818181"/>
                <w:sz w:val="20"/>
              </w:rPr>
              <w:t>content knowledge</w:t>
            </w:r>
          </w:p>
        </w:tc>
        <w:tc>
          <w:tcPr>
            <w:tcW w:w="1572" w:type="dxa"/>
            <w:vMerge w:val="restart"/>
          </w:tcPr>
          <w:p>
            <w:pPr>
              <w:pStyle w:val="TableParagraph"/>
              <w:spacing w:line="276" w:lineRule="auto" w:before="57"/>
              <w:ind w:left="64" w:right="62"/>
              <w:rPr>
                <w:i/>
                <w:sz w:val="20"/>
              </w:rPr>
            </w:pPr>
            <w:r>
              <w:rPr>
                <w:i/>
                <w:color w:val="818181"/>
                <w:sz w:val="20"/>
              </w:rPr>
              <w:t>Partner with </w:t>
            </w:r>
            <w:r>
              <w:rPr>
                <w:i/>
                <w:color w:val="818181"/>
                <w:sz w:val="20"/>
              </w:rPr>
              <w:t>preparation programs to offer professional learning about school settings</w:t>
            </w:r>
          </w:p>
        </w:tc>
        <w:tc>
          <w:tcPr>
            <w:tcW w:w="2997" w:type="dxa"/>
            <w:vMerge w:val="restart"/>
          </w:tcPr>
          <w:p>
            <w:pPr>
              <w:pStyle w:val="TableParagraph"/>
              <w:spacing w:line="276" w:lineRule="auto" w:before="56"/>
              <w:ind w:left="64" w:right="52"/>
              <w:rPr>
                <w:i/>
                <w:sz w:val="20"/>
              </w:rPr>
            </w:pPr>
            <w:r>
              <w:rPr>
                <w:i/>
                <w:color w:val="818181"/>
                <w:sz w:val="20"/>
              </w:rPr>
              <w:t>Teacher and leader effectiveness in </w:t>
            </w:r>
            <w:r>
              <w:rPr>
                <w:i/>
                <w:color w:val="818181"/>
                <w:sz w:val="20"/>
              </w:rPr>
              <w:t>Victory PCS will be strengthened if our teachers are prepared to teach all students to high standards. To ensure this capability, Victory PCS will seek to partner with state- approved programs and embed authentic teaching practice in our high-need schools in their programs. Partnering with programs to receive teachers who have experience in the unique settings and characteristics of Victory PCS will mitigate current gaps in preparation.</w:t>
            </w:r>
          </w:p>
        </w:tc>
        <w:tc>
          <w:tcPr>
            <w:tcW w:w="2874" w:type="dxa"/>
            <w:vMerge w:val="restart"/>
          </w:tcPr>
          <w:p>
            <w:pPr>
              <w:pStyle w:val="TableParagraph"/>
              <w:numPr>
                <w:ilvl w:val="0"/>
                <w:numId w:val="2"/>
              </w:numPr>
              <w:tabs>
                <w:tab w:pos="354" w:val="left" w:leader="none"/>
              </w:tabs>
              <w:spacing w:line="276" w:lineRule="auto" w:before="58" w:after="0"/>
              <w:ind w:left="352" w:right="318" w:hanging="287"/>
              <w:jc w:val="left"/>
              <w:rPr>
                <w:i/>
                <w:sz w:val="22"/>
              </w:rPr>
            </w:pPr>
            <w:r>
              <w:rPr>
                <w:b/>
                <w:i/>
                <w:color w:val="818181"/>
                <w:sz w:val="22"/>
              </w:rPr>
              <w:t>By November 2018: </w:t>
            </w:r>
            <w:r>
              <w:rPr>
                <w:i/>
                <w:color w:val="818181"/>
                <w:sz w:val="22"/>
              </w:rPr>
              <w:t>The </w:t>
            </w:r>
            <w:r>
              <w:rPr>
                <w:i/>
                <w:color w:val="818181"/>
                <w:sz w:val="22"/>
              </w:rPr>
              <w:t>Victory PCS team of teachers, leaders, and central office staff will meet with at least two preparation programs</w:t>
            </w:r>
            <w:r>
              <w:rPr>
                <w:i/>
                <w:color w:val="818181"/>
                <w:spacing w:val="-12"/>
                <w:sz w:val="22"/>
              </w:rPr>
              <w:t> </w:t>
            </w:r>
            <w:r>
              <w:rPr>
                <w:i/>
                <w:color w:val="818181"/>
                <w:sz w:val="22"/>
              </w:rPr>
              <w:t>to discuss</w:t>
            </w:r>
            <w:r>
              <w:rPr>
                <w:i/>
                <w:color w:val="818181"/>
                <w:spacing w:val="-11"/>
                <w:sz w:val="22"/>
              </w:rPr>
              <w:t> </w:t>
            </w:r>
            <w:r>
              <w:rPr>
                <w:i/>
                <w:color w:val="818181"/>
                <w:sz w:val="22"/>
              </w:rPr>
              <w:t>collaboration.</w:t>
            </w:r>
          </w:p>
          <w:p>
            <w:pPr>
              <w:pStyle w:val="TableParagraph"/>
              <w:numPr>
                <w:ilvl w:val="0"/>
                <w:numId w:val="2"/>
              </w:numPr>
              <w:tabs>
                <w:tab w:pos="354" w:val="left" w:leader="none"/>
              </w:tabs>
              <w:spacing w:line="276" w:lineRule="auto" w:before="60" w:after="0"/>
              <w:ind w:left="353" w:right="194" w:hanging="288"/>
              <w:jc w:val="left"/>
              <w:rPr>
                <w:i/>
                <w:sz w:val="22"/>
              </w:rPr>
            </w:pPr>
            <w:r>
              <w:rPr>
                <w:b/>
                <w:i/>
                <w:color w:val="818181"/>
                <w:sz w:val="22"/>
              </w:rPr>
              <w:t>By May 2019: </w:t>
            </w:r>
            <w:r>
              <w:rPr>
                <w:i/>
                <w:color w:val="818181"/>
                <w:sz w:val="22"/>
              </w:rPr>
              <w:t>Establish a </w:t>
            </w:r>
            <w:r>
              <w:rPr>
                <w:i/>
                <w:color w:val="818181"/>
                <w:sz w:val="22"/>
              </w:rPr>
              <w:t>partnership with at least one</w:t>
            </w:r>
            <w:r>
              <w:rPr>
                <w:i/>
                <w:color w:val="818181"/>
                <w:spacing w:val="-7"/>
                <w:sz w:val="22"/>
              </w:rPr>
              <w:t> </w:t>
            </w:r>
            <w:r>
              <w:rPr>
                <w:i/>
                <w:color w:val="818181"/>
                <w:sz w:val="22"/>
              </w:rPr>
              <w:t>program.</w:t>
            </w:r>
          </w:p>
          <w:p>
            <w:pPr>
              <w:pStyle w:val="TableParagraph"/>
              <w:numPr>
                <w:ilvl w:val="0"/>
                <w:numId w:val="2"/>
              </w:numPr>
              <w:tabs>
                <w:tab w:pos="354" w:val="left" w:leader="none"/>
              </w:tabs>
              <w:spacing w:line="276" w:lineRule="auto" w:before="61" w:after="0"/>
              <w:ind w:left="353" w:right="347" w:hanging="288"/>
              <w:jc w:val="left"/>
              <w:rPr>
                <w:i/>
                <w:sz w:val="22"/>
              </w:rPr>
            </w:pPr>
            <w:r>
              <w:rPr>
                <w:b/>
                <w:i/>
                <w:color w:val="818181"/>
                <w:sz w:val="22"/>
              </w:rPr>
              <w:t>By October 2019: </w:t>
            </w:r>
            <w:r>
              <w:rPr>
                <w:i/>
                <w:color w:val="818181"/>
                <w:sz w:val="22"/>
              </w:rPr>
              <w:t>Begin </w:t>
            </w:r>
            <w:r>
              <w:rPr>
                <w:i/>
                <w:color w:val="818181"/>
                <w:sz w:val="22"/>
              </w:rPr>
              <w:t>hosting teaching candidates for in-school experiences.</w:t>
            </w:r>
          </w:p>
        </w:tc>
      </w:tr>
      <w:tr>
        <w:trPr>
          <w:trHeight w:val="3664" w:hRule="exact"/>
        </w:trPr>
        <w:tc>
          <w:tcPr>
            <w:tcW w:w="1900" w:type="dxa"/>
          </w:tcPr>
          <w:p>
            <w:pPr>
              <w:pStyle w:val="TableParagraph"/>
              <w:spacing w:line="276" w:lineRule="auto"/>
              <w:ind w:left="64" w:right="380"/>
              <w:rPr>
                <w:i/>
                <w:sz w:val="20"/>
              </w:rPr>
            </w:pPr>
            <w:r>
              <w:rPr>
                <w:i/>
                <w:color w:val="818181"/>
                <w:sz w:val="20"/>
              </w:rPr>
              <w:t>Underexposure to </w:t>
            </w:r>
            <w:r>
              <w:rPr>
                <w:i/>
                <w:color w:val="818181"/>
                <w:sz w:val="20"/>
              </w:rPr>
              <w:t>high-need school settings</w:t>
            </w:r>
          </w:p>
        </w:tc>
        <w:tc>
          <w:tcPr>
            <w:tcW w:w="1572" w:type="dxa"/>
            <w:vMerge/>
          </w:tcPr>
          <w:p>
            <w:pPr/>
          </w:p>
        </w:tc>
        <w:tc>
          <w:tcPr>
            <w:tcW w:w="2997" w:type="dxa"/>
            <w:vMerge/>
          </w:tcPr>
          <w:p>
            <w:pPr/>
          </w:p>
        </w:tc>
        <w:tc>
          <w:tcPr>
            <w:tcW w:w="2874" w:type="dxa"/>
            <w:vMerge/>
          </w:tcPr>
          <w:p>
            <w:pPr/>
          </w:p>
        </w:tc>
      </w:tr>
      <w:tr>
        <w:trPr>
          <w:trHeight w:val="1456" w:hRule="exact"/>
        </w:trPr>
        <w:tc>
          <w:tcPr>
            <w:tcW w:w="1900" w:type="dxa"/>
          </w:tcPr>
          <w:p>
            <w:pPr/>
          </w:p>
        </w:tc>
        <w:tc>
          <w:tcPr>
            <w:tcW w:w="1572" w:type="dxa"/>
          </w:tcPr>
          <w:p>
            <w:pPr/>
          </w:p>
        </w:tc>
        <w:tc>
          <w:tcPr>
            <w:tcW w:w="2997" w:type="dxa"/>
          </w:tcPr>
          <w:p>
            <w:pPr/>
          </w:p>
        </w:tc>
        <w:tc>
          <w:tcPr>
            <w:tcW w:w="2874" w:type="dxa"/>
          </w:tcPr>
          <w:p>
            <w:pPr/>
          </w:p>
        </w:tc>
      </w:tr>
      <w:tr>
        <w:trPr>
          <w:trHeight w:val="1456" w:hRule="exact"/>
        </w:trPr>
        <w:tc>
          <w:tcPr>
            <w:tcW w:w="1900" w:type="dxa"/>
          </w:tcPr>
          <w:p>
            <w:pPr/>
          </w:p>
        </w:tc>
        <w:tc>
          <w:tcPr>
            <w:tcW w:w="1572" w:type="dxa"/>
          </w:tcPr>
          <w:p>
            <w:pPr/>
          </w:p>
        </w:tc>
        <w:tc>
          <w:tcPr>
            <w:tcW w:w="2997" w:type="dxa"/>
          </w:tcPr>
          <w:p>
            <w:pPr/>
          </w:p>
        </w:tc>
        <w:tc>
          <w:tcPr>
            <w:tcW w:w="2874" w:type="dxa"/>
          </w:tcPr>
          <w:p>
            <w:pPr/>
          </w:p>
        </w:tc>
      </w:tr>
    </w:tbl>
    <w:sectPr>
      <w:pgSz w:w="12240" w:h="15840"/>
      <w:pgMar w:header="720" w:footer="1324" w:top="1760" w:bottom="15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4.784973pt;width:449.75pt;height:40.1pt;mso-position-horizontal-relative:page;mso-position-vertical-relative:page;z-index:-10096" type="#_x0000_t202" filled="false" stroked="false">
          <v:textbox inset="0,0,0,0">
            <w:txbxContent>
              <w:p>
                <w:pPr>
                  <w:spacing w:line="224" w:lineRule="exact" w:before="0"/>
                  <w:ind w:left="20" w:right="0" w:firstLine="0"/>
                  <w:jc w:val="left"/>
                  <w:rPr>
                    <w:rFonts w:ascii="Calibri" w:hAnsi="Calibri"/>
                    <w:sz w:val="20"/>
                  </w:rPr>
                </w:pPr>
                <w:r>
                  <w:rPr>
                    <w:rFonts w:ascii="Calibri" w:hAnsi="Calibri"/>
                    <w:sz w:val="20"/>
                  </w:rPr>
                  <w:t>DRAFT FOR DISCUSSION — DO NOT CITE OR DISTRIBUTE</w:t>
                </w:r>
              </w:p>
              <w:p>
                <w:pPr>
                  <w:spacing w:line="276" w:lineRule="auto" w:before="36"/>
                  <w:ind w:left="20" w:right="2" w:hanging="1"/>
                  <w:jc w:val="left"/>
                  <w:rPr>
                    <w:rFonts w:ascii="Calibri" w:hAnsi="Calibri"/>
                    <w:sz w:val="20"/>
                  </w:rPr>
                </w:pPr>
                <w:r>
                  <w:rPr>
                    <w:rFonts w:ascii="Calibri" w:hAnsi="Calibri"/>
                    <w:sz w:val="20"/>
                  </w:rPr>
                  <w:t>Section 3: Strategies and Implementation Plan Development: Optional Tool for Completing Section 3 of OSSE’s 2018 LEA Equity Plan Template and Related Guidance</w:t>
                </w:r>
              </w:p>
            </w:txbxContent>
          </v:textbox>
          <w10:wrap type="none"/>
        </v:shape>
      </w:pict>
    </w:r>
    <w:r>
      <w:rPr/>
      <w:pict>
        <v:shape style="position:absolute;margin-left:532.984131pt;margin-top:742.861023pt;width:9.1pt;height:12.05pt;mso-position-horizontal-relative:page;mso-position-vertical-relative:page;z-index:-10072" type="#_x0000_t202" filled="false" stroked="false">
          <v:textbox inset="0,0,0,0">
            <w:txbxContent>
              <w:p>
                <w:pPr>
                  <w:spacing w:line="224" w:lineRule="exact" w:before="0"/>
                  <w:ind w:left="40" w:right="0" w:firstLine="0"/>
                  <w:jc w:val="left"/>
                  <w:rPr>
                    <w:rFonts w:ascii="Calibri"/>
                    <w:sz w:val="20"/>
                  </w:rPr>
                </w:pPr>
                <w:r>
                  <w:rPr/>
                  <w:fldChar w:fldCharType="begin"/>
                </w:r>
                <w:r>
                  <w:rPr>
                    <w:rFonts w:ascii="Calibri"/>
                    <w:w w:val="100"/>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335">
          <wp:simplePos x="0" y="0"/>
          <wp:positionH relativeFrom="page">
            <wp:posOffset>2299652</wp:posOffset>
          </wp:positionH>
          <wp:positionV relativeFrom="page">
            <wp:posOffset>457200</wp:posOffset>
          </wp:positionV>
          <wp:extent cx="3170928" cy="66738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170928" cy="66738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52" w:hanging="289"/>
      </w:pPr>
      <w:rPr>
        <w:rFonts w:hint="default" w:ascii="Times New Roman" w:hAnsi="Times New Roman" w:eastAsia="Times New Roman" w:cs="Times New Roman"/>
        <w:color w:val="1E4E79"/>
        <w:w w:val="100"/>
        <w:sz w:val="20"/>
        <w:szCs w:val="20"/>
      </w:rPr>
    </w:lvl>
    <w:lvl w:ilvl="1">
      <w:start w:val="0"/>
      <w:numFmt w:val="bullet"/>
      <w:lvlText w:val="•"/>
      <w:lvlJc w:val="left"/>
      <w:pPr>
        <w:ind w:left="610" w:hanging="289"/>
      </w:pPr>
      <w:rPr>
        <w:rFonts w:hint="default"/>
      </w:rPr>
    </w:lvl>
    <w:lvl w:ilvl="2">
      <w:start w:val="0"/>
      <w:numFmt w:val="bullet"/>
      <w:lvlText w:val="•"/>
      <w:lvlJc w:val="left"/>
      <w:pPr>
        <w:ind w:left="860" w:hanging="289"/>
      </w:pPr>
      <w:rPr>
        <w:rFonts w:hint="default"/>
      </w:rPr>
    </w:lvl>
    <w:lvl w:ilvl="3">
      <w:start w:val="0"/>
      <w:numFmt w:val="bullet"/>
      <w:lvlText w:val="•"/>
      <w:lvlJc w:val="left"/>
      <w:pPr>
        <w:ind w:left="1109" w:hanging="289"/>
      </w:pPr>
      <w:rPr>
        <w:rFonts w:hint="default"/>
      </w:rPr>
    </w:lvl>
    <w:lvl w:ilvl="4">
      <w:start w:val="0"/>
      <w:numFmt w:val="bullet"/>
      <w:lvlText w:val="•"/>
      <w:lvlJc w:val="left"/>
      <w:pPr>
        <w:ind w:left="1359" w:hanging="289"/>
      </w:pPr>
      <w:rPr>
        <w:rFonts w:hint="default"/>
      </w:rPr>
    </w:lvl>
    <w:lvl w:ilvl="5">
      <w:start w:val="0"/>
      <w:numFmt w:val="bullet"/>
      <w:lvlText w:val="•"/>
      <w:lvlJc w:val="left"/>
      <w:pPr>
        <w:ind w:left="1609" w:hanging="289"/>
      </w:pPr>
      <w:rPr>
        <w:rFonts w:hint="default"/>
      </w:rPr>
    </w:lvl>
    <w:lvl w:ilvl="6">
      <w:start w:val="0"/>
      <w:numFmt w:val="bullet"/>
      <w:lvlText w:val="•"/>
      <w:lvlJc w:val="left"/>
      <w:pPr>
        <w:ind w:left="1859" w:hanging="289"/>
      </w:pPr>
      <w:rPr>
        <w:rFonts w:hint="default"/>
      </w:rPr>
    </w:lvl>
    <w:lvl w:ilvl="7">
      <w:start w:val="0"/>
      <w:numFmt w:val="bullet"/>
      <w:lvlText w:val="•"/>
      <w:lvlJc w:val="left"/>
      <w:pPr>
        <w:ind w:left="2109" w:hanging="289"/>
      </w:pPr>
      <w:rPr>
        <w:rFonts w:hint="default"/>
      </w:rPr>
    </w:lvl>
    <w:lvl w:ilvl="8">
      <w:start w:val="0"/>
      <w:numFmt w:val="bullet"/>
      <w:lvlText w:val="•"/>
      <w:lvlJc w:val="left"/>
      <w:pPr>
        <w:ind w:left="2359" w:hanging="289"/>
      </w:pPr>
      <w:rPr>
        <w:rFonts w:hint="default"/>
      </w:rPr>
    </w:lvl>
  </w:abstractNum>
  <w:abstractNum w:abstractNumId="0">
    <w:multiLevelType w:val="hybridMultilevel"/>
    <w:lvl w:ilvl="0">
      <w:start w:val="0"/>
      <w:numFmt w:val="bullet"/>
      <w:lvlText w:val="•"/>
      <w:lvlJc w:val="left"/>
      <w:pPr>
        <w:ind w:left="520" w:hanging="360"/>
      </w:pPr>
      <w:rPr>
        <w:rFonts w:hint="default" w:ascii="Times New Roman" w:hAnsi="Times New Roman" w:eastAsia="Times New Roman" w:cs="Times New Roman"/>
        <w:color w:val="1E4E79"/>
        <w:w w:val="99"/>
        <w:sz w:val="24"/>
        <w:szCs w:val="24"/>
      </w:rPr>
    </w:lvl>
    <w:lvl w:ilvl="1">
      <w:start w:val="0"/>
      <w:numFmt w:val="bullet"/>
      <w:lvlText w:val="•"/>
      <w:lvlJc w:val="left"/>
      <w:pPr>
        <w:ind w:left="1432" w:hanging="360"/>
      </w:pPr>
      <w:rPr>
        <w:rFonts w:hint="default"/>
      </w:rPr>
    </w:lvl>
    <w:lvl w:ilvl="2">
      <w:start w:val="0"/>
      <w:numFmt w:val="bullet"/>
      <w:lvlText w:val="•"/>
      <w:lvlJc w:val="left"/>
      <w:pPr>
        <w:ind w:left="2344" w:hanging="360"/>
      </w:pPr>
      <w:rPr>
        <w:rFonts w:hint="default"/>
      </w:rPr>
    </w:lvl>
    <w:lvl w:ilvl="3">
      <w:start w:val="0"/>
      <w:numFmt w:val="bullet"/>
      <w:lvlText w:val="•"/>
      <w:lvlJc w:val="left"/>
      <w:pPr>
        <w:ind w:left="3256" w:hanging="360"/>
      </w:pPr>
      <w:rPr>
        <w:rFonts w:hint="default"/>
      </w:rPr>
    </w:lvl>
    <w:lvl w:ilvl="4">
      <w:start w:val="0"/>
      <w:numFmt w:val="bullet"/>
      <w:lvlText w:val="•"/>
      <w:lvlJc w:val="left"/>
      <w:pPr>
        <w:ind w:left="4168" w:hanging="360"/>
      </w:pPr>
      <w:rPr>
        <w:rFonts w:hint="default"/>
      </w:rPr>
    </w:lvl>
    <w:lvl w:ilvl="5">
      <w:start w:val="0"/>
      <w:numFmt w:val="bullet"/>
      <w:lvlText w:val="•"/>
      <w:lvlJc w:val="left"/>
      <w:pPr>
        <w:ind w:left="5080" w:hanging="360"/>
      </w:pPr>
      <w:rPr>
        <w:rFonts w:hint="default"/>
      </w:rPr>
    </w:lvl>
    <w:lvl w:ilvl="6">
      <w:start w:val="0"/>
      <w:numFmt w:val="bullet"/>
      <w:lvlText w:val="•"/>
      <w:lvlJc w:val="left"/>
      <w:pPr>
        <w:ind w:left="5992" w:hanging="360"/>
      </w:pPr>
      <w:rPr>
        <w:rFonts w:hint="default"/>
      </w:rPr>
    </w:lvl>
    <w:lvl w:ilvl="7">
      <w:start w:val="0"/>
      <w:numFmt w:val="bullet"/>
      <w:lvlText w:val="•"/>
      <w:lvlJc w:val="left"/>
      <w:pPr>
        <w:ind w:left="6904" w:hanging="360"/>
      </w:pPr>
      <w:rPr>
        <w:rFonts w:hint="default"/>
      </w:rPr>
    </w:lvl>
    <w:lvl w:ilvl="8">
      <w:start w:val="0"/>
      <w:numFmt w:val="bullet"/>
      <w:lvlText w:val="•"/>
      <w:lvlJc w:val="left"/>
      <w:pPr>
        <w:ind w:left="781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41"/>
      <w:ind w:left="120"/>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spacing w:before="122"/>
      <w:ind w:left="480" w:hanging="360"/>
    </w:pPr>
    <w:rPr>
      <w:rFonts w:ascii="Times New Roman" w:hAnsi="Times New Roman" w:eastAsia="Times New Roman" w:cs="Times New Roman"/>
    </w:rPr>
  </w:style>
  <w:style w:styleId="TableParagraph" w:type="paragraph">
    <w:name w:val="Table Paragraph"/>
    <w:basedOn w:val="Normal"/>
    <w:uiPriority w:val="1"/>
    <w:qFormat/>
    <w:pPr>
      <w:spacing w:before="58"/>
      <w:ind w:left="5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gtlcenter.org/sites/default/files/GTL_Moving_Toward_Equity.pdf" TargetMode="External"/><Relationship Id="rId8" Type="http://schemas.openxmlformats.org/officeDocument/2006/relationships/hyperlink" Target="https://www.gtlcenter.org/sites/default/files/Implementation_Tips.pdf" TargetMode="External"/><Relationship Id="rId9" Type="http://schemas.openxmlformats.org/officeDocument/2006/relationships/hyperlink" Target="https://gtlcenter.org/learning-hub/equitable-access-toolkit/moving-toward-equity/taking-action" TargetMode="External"/><Relationship Id="rId10" Type="http://schemas.openxmlformats.org/officeDocument/2006/relationships/hyperlink" Target="https://www.gtlcenter.org/learning-hub/equitable-access-toolkit/root-cause-analysis-workbook" TargetMode="External"/><Relationship Id="rId11" Type="http://schemas.openxmlformats.org/officeDocument/2006/relationships/hyperlink" Target="http://info.k-12leadership.org/hs-fs/hub/381270/file-2166618739-pdf/documents/webinar-presentation-pdfs/creating-a-theory-of-action.pdf" TargetMode="Externa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keywords>Insert appropriate search engine keywords.</cp:keywords>
  <dc:title>OSSE Section 2 - Analyzing Root Causes</dc:title>
  <dcterms:created xsi:type="dcterms:W3CDTF">2018-06-22T10:38:11Z</dcterms:created>
  <dcterms:modified xsi:type="dcterms:W3CDTF">2018-06-22T10:38:11Z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15 for Word</vt:lpwstr>
  </property>
  <property fmtid="{D5CDD505-2E9C-101B-9397-08002B2CF9AE}" pid="4" name="LastSaved">
    <vt:filetime>2018-06-22T00:00:00Z</vt:filetime>
  </property>
</Properties>
</file>