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9" w:rsidRPr="00C40EF2" w:rsidRDefault="00AF6F99" w:rsidP="00AF6F99">
      <w:pPr>
        <w:pStyle w:val="Heading2"/>
        <w:pBdr>
          <w:top w:val="dashSmallGap" w:sz="4" w:space="6" w:color="D11242"/>
          <w:bottom w:val="dashSmallGap" w:sz="4" w:space="12" w:color="D11242"/>
          <w:between w:val="dashSmallGap" w:sz="4" w:space="6" w:color="D11242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Classroom Walk-Through Tool</w:t>
      </w:r>
      <w:r w:rsidR="00A9038A">
        <w:rPr>
          <w:rFonts w:asciiTheme="majorHAnsi" w:hAnsiTheme="majorHAnsi"/>
          <w:sz w:val="24"/>
        </w:rPr>
        <w:t>: Student Engagement</w:t>
      </w:r>
      <w:r>
        <w:rPr>
          <w:rStyle w:val="FootnoteReference"/>
          <w:rFonts w:asciiTheme="majorHAnsi" w:hAnsiTheme="majorHAnsi"/>
          <w:sz w:val="24"/>
        </w:rPr>
        <w:footnoteReference w:customMarkFollows="1" w:id="1"/>
        <w:t>*</w:t>
      </w:r>
    </w:p>
    <w:p w:rsidR="00E16CE5" w:rsidRPr="00A9038A" w:rsidRDefault="00AF6F99">
      <w:pPr>
        <w:rPr>
          <w:sz w:val="20"/>
        </w:rPr>
      </w:pPr>
      <w:r w:rsidRPr="00A9038A">
        <w:rPr>
          <w:sz w:val="20"/>
        </w:rPr>
        <w:t xml:space="preserve">The Classroom Walk-Through Tool is a companion to the DC Model Teaching Rubric. This tool can be used to guide feedback, to frame reflection or to structure coaching. Observers can also use the Classroom Walk-Through Tool as a note-taking resource for classroom observations.  </w:t>
      </w:r>
    </w:p>
    <w:p w:rsidR="00AF6F99" w:rsidRPr="00E024C5" w:rsidRDefault="00AF6F99">
      <w:pPr>
        <w:rPr>
          <w:sz w:val="1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09"/>
      </w:tblGrid>
      <w:tr w:rsidR="00AF6F99">
        <w:tc>
          <w:tcPr>
            <w:tcW w:w="10116" w:type="dxa"/>
          </w:tcPr>
          <w:p w:rsidR="00AF6F99" w:rsidRDefault="00AF6F99">
            <w:r>
              <w:t xml:space="preserve">1. </w:t>
            </w:r>
            <w:r w:rsidRPr="003D6C80">
              <w:rPr>
                <w:b/>
              </w:rPr>
              <w:t>Are all students engaged in the work of the lesson?</w:t>
            </w:r>
            <w:r>
              <w:t xml:space="preserve">                                   </w:t>
            </w:r>
            <w:r w:rsidR="003D6C80">
              <w:t xml:space="preserve">                             </w:t>
            </w:r>
            <w:r>
              <w:t xml:space="preserve">  YES          NO</w:t>
            </w:r>
            <w:r w:rsidR="00E16CE5">
              <w:t xml:space="preserve">   </w:t>
            </w:r>
          </w:p>
        </w:tc>
      </w:tr>
      <w:tr w:rsidR="00AF6F99">
        <w:tc>
          <w:tcPr>
            <w:tcW w:w="10116" w:type="dxa"/>
          </w:tcPr>
          <w:p w:rsidR="00AF6F99" w:rsidRDefault="00AF6F99">
            <w:r>
              <w:t>EVIDENCE</w:t>
            </w:r>
            <w:r w:rsidR="00E16CE5">
              <w:t xml:space="preserve"> (What are students doing and / or saying?)</w:t>
            </w:r>
            <w:r>
              <w:t xml:space="preserve">: </w:t>
            </w:r>
          </w:p>
          <w:p w:rsidR="0028442C" w:rsidRDefault="0028442C"/>
          <w:p w:rsidR="00AF6F99" w:rsidRDefault="00AF6F99"/>
        </w:tc>
      </w:tr>
    </w:tbl>
    <w:p w:rsidR="00E16CE5" w:rsidRPr="00A9038A" w:rsidRDefault="00E16CE5">
      <w:pPr>
        <w:rPr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09"/>
      </w:tblGrid>
      <w:tr w:rsidR="00E16CE5">
        <w:tc>
          <w:tcPr>
            <w:tcW w:w="10116" w:type="dxa"/>
          </w:tcPr>
          <w:p w:rsidR="00E16CE5" w:rsidRDefault="00E16CE5">
            <w:r>
              <w:t xml:space="preserve">2. </w:t>
            </w:r>
            <w:r w:rsidRPr="003D6C80">
              <w:rPr>
                <w:b/>
              </w:rPr>
              <w:t>Are all students working with content aligned to the appropriate standards</w:t>
            </w:r>
            <w:r w:rsidR="0028442C" w:rsidRPr="003D6C80">
              <w:rPr>
                <w:b/>
              </w:rPr>
              <w:t xml:space="preserve">?    </w:t>
            </w:r>
            <w:r w:rsidR="003D6C80">
              <w:rPr>
                <w:b/>
              </w:rPr>
              <w:t xml:space="preserve">                  </w:t>
            </w:r>
            <w:r>
              <w:t xml:space="preserve">YES          NO   </w:t>
            </w:r>
          </w:p>
        </w:tc>
      </w:tr>
      <w:tr w:rsidR="00E16CE5">
        <w:tc>
          <w:tcPr>
            <w:tcW w:w="10116" w:type="dxa"/>
          </w:tcPr>
          <w:p w:rsidR="00E16CE5" w:rsidRDefault="00E16CE5">
            <w:r>
              <w:t xml:space="preserve">EVIDENCE (What are students reading? What work do the standards call for? Are they aligned?): </w:t>
            </w:r>
          </w:p>
          <w:p w:rsidR="0028442C" w:rsidRDefault="0028442C"/>
          <w:p w:rsidR="00E16CE5" w:rsidRDefault="00E16CE5"/>
        </w:tc>
      </w:tr>
    </w:tbl>
    <w:p w:rsidR="00E16CE5" w:rsidRPr="00A9038A" w:rsidRDefault="00E16CE5">
      <w:pPr>
        <w:rPr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09"/>
      </w:tblGrid>
      <w:tr w:rsidR="00E16CE5">
        <w:tc>
          <w:tcPr>
            <w:tcW w:w="10116" w:type="dxa"/>
          </w:tcPr>
          <w:p w:rsidR="00E16CE5" w:rsidRDefault="00E16CE5" w:rsidP="00E16CE5">
            <w:r>
              <w:t xml:space="preserve">3. </w:t>
            </w:r>
            <w:r w:rsidRPr="003D6C80">
              <w:rPr>
                <w:b/>
              </w:rPr>
              <w:t>Are all students responsible for doing the thinking in this classroom?</w:t>
            </w:r>
            <w:r>
              <w:t xml:space="preserve">         </w:t>
            </w:r>
            <w:r w:rsidR="003D6C80">
              <w:t xml:space="preserve">                          </w:t>
            </w:r>
            <w:r>
              <w:t>YES          NO</w:t>
            </w:r>
          </w:p>
        </w:tc>
      </w:tr>
      <w:tr w:rsidR="00E16CE5">
        <w:tc>
          <w:tcPr>
            <w:tcW w:w="10116" w:type="dxa"/>
          </w:tcPr>
          <w:p w:rsidR="00E024C5" w:rsidRDefault="00E16CE5">
            <w:r>
              <w:t xml:space="preserve">EVIDENCE (Is instruction individualized so that all students can access the content? Do students have opportunities to think critically and build on each other’s ideas?): </w:t>
            </w:r>
          </w:p>
          <w:p w:rsidR="00A9038A" w:rsidRDefault="00A9038A"/>
          <w:p w:rsidR="00E16CE5" w:rsidRDefault="00E16CE5"/>
        </w:tc>
      </w:tr>
    </w:tbl>
    <w:p w:rsidR="00E16CE5" w:rsidRPr="00A9038A" w:rsidRDefault="00E16CE5">
      <w:pPr>
        <w:rPr>
          <w:sz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09"/>
      </w:tblGrid>
      <w:tr w:rsidR="00E16CE5">
        <w:tc>
          <w:tcPr>
            <w:tcW w:w="10116" w:type="dxa"/>
          </w:tcPr>
          <w:p w:rsidR="00E16CE5" w:rsidRDefault="00E16CE5" w:rsidP="00E16CE5">
            <w:r>
              <w:t xml:space="preserve">4. </w:t>
            </w:r>
            <w:r w:rsidRPr="003D6C80">
              <w:rPr>
                <w:b/>
              </w:rPr>
              <w:t xml:space="preserve">Do all students demonstrate that they are learning?                                   </w:t>
            </w:r>
            <w:r w:rsidR="003D6C80">
              <w:rPr>
                <w:b/>
              </w:rPr>
              <w:t xml:space="preserve">                              </w:t>
            </w:r>
            <w:r>
              <w:t>YES          NO</w:t>
            </w:r>
          </w:p>
        </w:tc>
      </w:tr>
      <w:tr w:rsidR="00E16CE5">
        <w:tc>
          <w:tcPr>
            <w:tcW w:w="10116" w:type="dxa"/>
          </w:tcPr>
          <w:p w:rsidR="00E16CE5" w:rsidRDefault="00E16CE5">
            <w:r>
              <w:t>EVIDENCE</w:t>
            </w:r>
            <w:r w:rsidR="0028442C">
              <w:t xml:space="preserve"> (Do students have opportunities to formally and informally show what they know?)</w:t>
            </w:r>
            <w:r>
              <w:t xml:space="preserve">: </w:t>
            </w:r>
          </w:p>
          <w:p w:rsidR="0028442C" w:rsidRDefault="0028442C"/>
          <w:p w:rsidR="00E16CE5" w:rsidRDefault="00E16CE5"/>
        </w:tc>
      </w:tr>
    </w:tbl>
    <w:p w:rsidR="00AF6F99" w:rsidRDefault="00AF6F99"/>
    <w:sectPr w:rsidR="00AF6F99" w:rsidSect="00AF338C">
      <w:footerReference w:type="default" r:id="rId7"/>
      <w:pgSz w:w="12240" w:h="15840"/>
      <w:pgMar w:top="1008" w:right="1267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68" w:rsidRDefault="00377768">
      <w:pPr>
        <w:spacing w:before="0" w:line="240" w:lineRule="auto"/>
      </w:pPr>
      <w:r>
        <w:separator/>
      </w:r>
    </w:p>
  </w:endnote>
  <w:endnote w:type="continuationSeparator" w:id="0">
    <w:p w:rsidR="00377768" w:rsidRDefault="003777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C5" w:rsidRDefault="00AF338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C31E5" wp14:editId="646322BD">
          <wp:simplePos x="0" y="0"/>
          <wp:positionH relativeFrom="margin">
            <wp:posOffset>2849880</wp:posOffset>
          </wp:positionH>
          <wp:positionV relativeFrom="paragraph">
            <wp:posOffset>-114300</wp:posOffset>
          </wp:positionV>
          <wp:extent cx="578485" cy="584200"/>
          <wp:effectExtent l="0" t="0" r="0" b="6350"/>
          <wp:wrapTight wrapText="bothSides">
            <wp:wrapPolygon edited="0">
              <wp:start x="1423" y="0"/>
              <wp:lineTo x="711" y="2113"/>
              <wp:lineTo x="0" y="15496"/>
              <wp:lineTo x="1423" y="21130"/>
              <wp:lineTo x="2845" y="21130"/>
              <wp:lineTo x="19205" y="21130"/>
              <wp:lineTo x="20628" y="19722"/>
              <wp:lineTo x="20628" y="0"/>
              <wp:lineTo x="1423" y="0"/>
            </wp:wrapPolygon>
          </wp:wrapTight>
          <wp:docPr id="2" name="Picture 2" descr="Office of the State Superintend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the State Superintendent of Education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4" r="16054"/>
                  <a:stretch/>
                </pic:blipFill>
                <pic:spPr bwMode="auto">
                  <a:xfrm>
                    <a:off x="0" y="0"/>
                    <a:ext cx="578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68" w:rsidRDefault="00377768">
      <w:pPr>
        <w:spacing w:before="0" w:line="240" w:lineRule="auto"/>
      </w:pPr>
      <w:r>
        <w:separator/>
      </w:r>
    </w:p>
  </w:footnote>
  <w:footnote w:type="continuationSeparator" w:id="0">
    <w:p w:rsidR="00377768" w:rsidRDefault="00377768">
      <w:pPr>
        <w:spacing w:before="0" w:line="240" w:lineRule="auto"/>
      </w:pPr>
      <w:r>
        <w:continuationSeparator/>
      </w:r>
    </w:p>
  </w:footnote>
  <w:footnote w:id="1">
    <w:p w:rsidR="00E024C5" w:rsidRDefault="00E024C5">
      <w:pPr>
        <w:pStyle w:val="FootnoteText"/>
      </w:pPr>
      <w:r>
        <w:rPr>
          <w:rStyle w:val="FootnoteReference"/>
        </w:rPr>
        <w:t>*</w:t>
      </w:r>
      <w:r>
        <w:t xml:space="preserve"> OSSE’s Classroom Walk-Through Tool was adapted from TNTP’s </w:t>
      </w:r>
      <w:bookmarkStart w:id="0" w:name="_GoBack"/>
      <w:bookmarkEnd w:id="0"/>
      <w:r>
        <w:t xml:space="preserve">Classroom Walk-Through Tool (CC BY-NC 4.0).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5E4"/>
    <w:multiLevelType w:val="hybridMultilevel"/>
    <w:tmpl w:val="DC1C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60B"/>
    <w:multiLevelType w:val="hybridMultilevel"/>
    <w:tmpl w:val="64DC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0A9"/>
    <w:multiLevelType w:val="hybridMultilevel"/>
    <w:tmpl w:val="0106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2EEC"/>
    <w:multiLevelType w:val="hybridMultilevel"/>
    <w:tmpl w:val="9BF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2300"/>
    <w:multiLevelType w:val="hybridMultilevel"/>
    <w:tmpl w:val="F130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6F99"/>
    <w:rsid w:val="0028442C"/>
    <w:rsid w:val="00377768"/>
    <w:rsid w:val="003D6C80"/>
    <w:rsid w:val="005F01C6"/>
    <w:rsid w:val="006703E9"/>
    <w:rsid w:val="009D430F"/>
    <w:rsid w:val="00A9038A"/>
    <w:rsid w:val="00AF338C"/>
    <w:rsid w:val="00AF6F99"/>
    <w:rsid w:val="00C661CD"/>
    <w:rsid w:val="00E024C5"/>
    <w:rsid w:val="00E16CE5"/>
    <w:rsid w:val="00F91C40"/>
    <w:rsid w:val="00FC6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B571B9-4719-48D3-882C-734DBB9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F6F99"/>
    <w:pPr>
      <w:suppressAutoHyphens/>
      <w:spacing w:before="120" w:line="360" w:lineRule="auto"/>
    </w:pPr>
    <w:rPr>
      <w:rFonts w:eastAsiaTheme="minorEastAsia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Subsections"/>
    <w:basedOn w:val="Heading1"/>
    <w:next w:val="Normal"/>
    <w:link w:val="Heading2Char"/>
    <w:uiPriority w:val="9"/>
    <w:unhideWhenUsed/>
    <w:qFormat/>
    <w:rsid w:val="00AF6F99"/>
    <w:pPr>
      <w:pBdr>
        <w:top w:val="dashSmallGap" w:sz="4" w:space="6" w:color="00ADEF"/>
        <w:bottom w:val="dashSmallGap" w:sz="4" w:space="12" w:color="00ADEF"/>
        <w:between w:val="dashSmallGap" w:sz="4" w:space="6" w:color="00ADEF"/>
      </w:pBdr>
      <w:spacing w:before="0" w:line="480" w:lineRule="exact"/>
      <w:outlineLvl w:val="1"/>
    </w:pPr>
    <w:rPr>
      <w:rFonts w:ascii="Meta-Bold" w:hAnsi="Meta-Bold"/>
      <w:b w:val="0"/>
      <w:bCs w:val="0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F99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AF6F99"/>
    <w:rPr>
      <w:rFonts w:ascii="Meta-Bold" w:eastAsiaTheme="majorEastAsia" w:hAnsi="Meta-Bold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F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F6F99"/>
    <w:pPr>
      <w:suppressAutoHyphens w:val="0"/>
      <w:spacing w:before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F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F6F99"/>
    <w:rPr>
      <w:rFonts w:ascii="Lucida Grande" w:eastAsiaTheme="minorEastAsia" w:hAnsi="Lucida Grande"/>
      <w:color w:val="000000" w:themeColor="tex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F6F9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F99"/>
    <w:rPr>
      <w:rFonts w:eastAsiaTheme="minorEastAsi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F6F99"/>
    <w:rPr>
      <w:vertAlign w:val="superscript"/>
    </w:rPr>
  </w:style>
  <w:style w:type="table" w:styleId="TableGrid">
    <w:name w:val="Table Grid"/>
    <w:basedOn w:val="TableNormal"/>
    <w:uiPriority w:val="59"/>
    <w:rsid w:val="00AF6F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F99"/>
    <w:pPr>
      <w:suppressAutoHyphens w:val="0"/>
      <w:spacing w:before="0" w:after="200" w:line="276" w:lineRule="auto"/>
      <w:ind w:left="720"/>
      <w:contextualSpacing/>
    </w:pPr>
    <w:rPr>
      <w:rFonts w:eastAsiaTheme="minorHAnsi"/>
      <w:color w:val="auto"/>
      <w:szCs w:val="22"/>
    </w:rPr>
  </w:style>
  <w:style w:type="paragraph" w:styleId="Header">
    <w:name w:val="header"/>
    <w:basedOn w:val="Normal"/>
    <w:link w:val="HeaderChar"/>
    <w:uiPriority w:val="99"/>
    <w:unhideWhenUsed/>
    <w:rsid w:val="00AF6F99"/>
    <w:pPr>
      <w:tabs>
        <w:tab w:val="center" w:pos="4680"/>
        <w:tab w:val="right" w:pos="9360"/>
      </w:tabs>
      <w:suppressAutoHyphens w:val="0"/>
      <w:spacing w:before="0" w:line="240" w:lineRule="auto"/>
    </w:pPr>
    <w:rPr>
      <w:rFonts w:eastAsiaTheme="minorHAns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6F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6F99"/>
    <w:pPr>
      <w:tabs>
        <w:tab w:val="center" w:pos="4680"/>
        <w:tab w:val="right" w:pos="9360"/>
      </w:tabs>
      <w:suppressAutoHyphens w:val="0"/>
      <w:spacing w:before="0" w:line="240" w:lineRule="auto"/>
    </w:pPr>
    <w:rPr>
      <w:rFonts w:eastAsiaTheme="minorHAns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6F99"/>
    <w:rPr>
      <w:sz w:val="22"/>
      <w:szCs w:val="22"/>
    </w:rPr>
  </w:style>
  <w:style w:type="table" w:styleId="MediumShading1-Accent2">
    <w:name w:val="Medium Shading 1 Accent 2"/>
    <w:basedOn w:val="TableNormal"/>
    <w:uiPriority w:val="63"/>
    <w:rsid w:val="00AF6F99"/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Shapiro</dc:creator>
  <cp:keywords/>
  <cp:lastModifiedBy>User</cp:lastModifiedBy>
  <cp:revision>4</cp:revision>
  <dcterms:created xsi:type="dcterms:W3CDTF">2015-05-06T15:21:00Z</dcterms:created>
  <dcterms:modified xsi:type="dcterms:W3CDTF">2015-07-23T12:48:00Z</dcterms:modified>
</cp:coreProperties>
</file>